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3E77" w14:textId="2854C87A" w:rsidR="00E8729F" w:rsidRPr="00B9439B" w:rsidRDefault="00E8729F" w:rsidP="00B9439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b/>
          <w:sz w:val="22"/>
          <w:szCs w:val="22"/>
        </w:rPr>
        <w:t>PARECER TÉCNICO Nº</w:t>
      </w:r>
      <w:r w:rsidR="00D60E33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0</w:t>
      </w:r>
      <w:r w:rsidR="00F21638">
        <w:rPr>
          <w:rStyle w:val="normaltextrun"/>
          <w:rFonts w:asciiTheme="minorHAnsi" w:hAnsiTheme="minorHAnsi" w:cstheme="minorHAnsi"/>
          <w:b/>
          <w:sz w:val="22"/>
          <w:szCs w:val="22"/>
        </w:rPr>
        <w:t>06</w:t>
      </w:r>
      <w:r w:rsidRPr="00B9439B">
        <w:rPr>
          <w:rStyle w:val="normaltextrun"/>
          <w:rFonts w:asciiTheme="minorHAnsi" w:hAnsiTheme="minorHAnsi" w:cstheme="minorHAnsi"/>
          <w:b/>
          <w:sz w:val="22"/>
          <w:szCs w:val="22"/>
        </w:rPr>
        <w:t>/2020</w:t>
      </w:r>
    </w:p>
    <w:p w14:paraId="0B46FBC7" w14:textId="77777777" w:rsidR="00E8729F" w:rsidRPr="00B9439B" w:rsidRDefault="00E8729F" w:rsidP="00B9439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72CD3DFC" w14:textId="77777777" w:rsidR="00E8729F" w:rsidRPr="00B9439B" w:rsidRDefault="00E8729F" w:rsidP="00B9439B">
      <w:pPr>
        <w:pStyle w:val="paragraph"/>
        <w:spacing w:before="0" w:beforeAutospacing="0" w:after="0" w:afterAutospacing="0" w:line="276" w:lineRule="auto"/>
        <w:ind w:left="5103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</w:p>
    <w:p w14:paraId="46CFD5D2" w14:textId="63EF0EB1" w:rsidR="00E8729F" w:rsidRPr="00B9439B" w:rsidRDefault="00C005B8" w:rsidP="00C005B8">
      <w:pPr>
        <w:pStyle w:val="paragraph"/>
        <w:spacing w:before="0" w:beforeAutospacing="0" w:after="0" w:afterAutospacing="0"/>
        <w:ind w:left="5103"/>
        <w:jc w:val="both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Orientação sobre o </w:t>
      </w:r>
      <w:r w:rsidR="008070C6">
        <w:rPr>
          <w:rStyle w:val="normaltextrun"/>
          <w:rFonts w:asciiTheme="minorHAnsi" w:hAnsiTheme="minorHAnsi" w:cstheme="minorHAnsi"/>
          <w:b/>
          <w:sz w:val="18"/>
          <w:szCs w:val="18"/>
        </w:rPr>
        <w:t>posicionamento de uma e</w:t>
      </w:r>
      <w:r w:rsidR="00E8729F" w:rsidRPr="00B9439B">
        <w:rPr>
          <w:rStyle w:val="normaltextrun"/>
          <w:rFonts w:asciiTheme="minorHAnsi" w:hAnsiTheme="minorHAnsi" w:cstheme="minorHAnsi"/>
          <w:b/>
          <w:sz w:val="18"/>
          <w:szCs w:val="18"/>
        </w:rPr>
        <w:t>mpresa de auditoria de contas hospitalares</w:t>
      </w:r>
      <w:r w:rsidR="00CF4154"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 </w:t>
      </w:r>
      <w:r w:rsidR="004848FF"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que não aceita </w:t>
      </w:r>
      <w:r w:rsidR="00E67FCD">
        <w:rPr>
          <w:rStyle w:val="normaltextrun"/>
          <w:rFonts w:asciiTheme="minorHAnsi" w:hAnsiTheme="minorHAnsi" w:cstheme="minorHAnsi"/>
          <w:b/>
          <w:sz w:val="18"/>
          <w:szCs w:val="18"/>
        </w:rPr>
        <w:t>para fins de comprovação da assistência prestada</w:t>
      </w:r>
      <w:r w:rsidR="00CF4154"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 ao paciente</w:t>
      </w:r>
      <w:r w:rsidR="00E67FCD"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, </w:t>
      </w:r>
      <w:r w:rsidR="00E50A3B">
        <w:rPr>
          <w:rStyle w:val="normaltextrun"/>
          <w:rFonts w:asciiTheme="minorHAnsi" w:hAnsiTheme="minorHAnsi" w:cstheme="minorHAnsi"/>
          <w:b/>
          <w:sz w:val="18"/>
          <w:szCs w:val="18"/>
        </w:rPr>
        <w:t>os</w:t>
      </w:r>
      <w:r w:rsidR="004848FF"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 registros das atividades de enfermagem realizados em</w:t>
      </w:r>
      <w:r w:rsidR="00FE480A"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 formulário</w:t>
      </w:r>
      <w:r w:rsidR="004848FF">
        <w:rPr>
          <w:rStyle w:val="normaltextrun"/>
          <w:rFonts w:asciiTheme="minorHAnsi" w:hAnsiTheme="minorHAnsi" w:cstheme="minorHAnsi"/>
          <w:b/>
          <w:sz w:val="18"/>
          <w:szCs w:val="18"/>
        </w:rPr>
        <w:t xml:space="preserve"> específico de um hospital.</w:t>
      </w:r>
    </w:p>
    <w:p w14:paraId="2E4ABB12" w14:textId="73A4ECEF" w:rsidR="00E8729F" w:rsidRPr="00B9439B" w:rsidRDefault="00E8729F" w:rsidP="00B9439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B9439B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 </w:t>
      </w:r>
      <w:r w:rsidR="008070C6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ab/>
      </w:r>
      <w:r w:rsidR="008070C6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ab/>
      </w:r>
      <w:r w:rsidR="008070C6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ab/>
      </w:r>
      <w:r w:rsidR="008070C6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ab/>
      </w:r>
      <w:r w:rsidR="008070C6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ab/>
      </w:r>
    </w:p>
    <w:p w14:paraId="48816732" w14:textId="3CF5BC0E" w:rsidR="00E8729F" w:rsidRPr="00E67FCD" w:rsidRDefault="00E8729F" w:rsidP="00B9439B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 Fato:</w:t>
      </w:r>
    </w:p>
    <w:p w14:paraId="682CEB84" w14:textId="2FDAD4DB" w:rsidR="00D24A4B" w:rsidRDefault="00515EDE" w:rsidP="00C26F83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Trata-se de demanda originada na Ouvidoria do Coren-BA, que solicita</w:t>
      </w:r>
      <w:r w:rsidR="00C26F83">
        <w:rPr>
          <w:rStyle w:val="normaltextrun"/>
          <w:rFonts w:asciiTheme="minorHAnsi" w:hAnsiTheme="minorHAnsi" w:cstheme="minorHAnsi"/>
          <w:sz w:val="22"/>
          <w:szCs w:val="22"/>
        </w:rPr>
        <w:t xml:space="preserve"> orientação sobre o posicionamento</w:t>
      </w:r>
      <w:r w:rsidR="00D24A4B"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de uma empresa de auditoria de contas hospitalares que não aceita</w:t>
      </w:r>
      <w:r w:rsidR="00E67FCD">
        <w:rPr>
          <w:rStyle w:val="normaltextrun"/>
          <w:rFonts w:asciiTheme="minorHAnsi" w:hAnsiTheme="minorHAnsi" w:cstheme="minorHAnsi"/>
          <w:sz w:val="22"/>
          <w:szCs w:val="22"/>
        </w:rPr>
        <w:t xml:space="preserve"> para fins de comprovação das atividades </w:t>
      </w:r>
      <w:r w:rsidR="004517C8">
        <w:rPr>
          <w:rStyle w:val="normaltextrun"/>
          <w:rFonts w:asciiTheme="minorHAnsi" w:hAnsiTheme="minorHAnsi" w:cstheme="minorHAnsi"/>
          <w:sz w:val="22"/>
          <w:szCs w:val="22"/>
        </w:rPr>
        <w:t xml:space="preserve">assistenciais da enfermagem, </w:t>
      </w:r>
      <w:r w:rsidR="00CF4154">
        <w:rPr>
          <w:rStyle w:val="normaltextrun"/>
          <w:rFonts w:asciiTheme="minorHAnsi" w:hAnsiTheme="minorHAnsi" w:cstheme="minorHAnsi"/>
          <w:sz w:val="22"/>
          <w:szCs w:val="22"/>
        </w:rPr>
        <w:t xml:space="preserve">os </w:t>
      </w:r>
      <w:r w:rsidR="00E67FCD">
        <w:rPr>
          <w:rStyle w:val="normaltextrun"/>
          <w:rFonts w:asciiTheme="minorHAnsi" w:hAnsiTheme="minorHAnsi" w:cstheme="minorHAnsi"/>
          <w:sz w:val="22"/>
          <w:szCs w:val="22"/>
        </w:rPr>
        <w:t>registros</w:t>
      </w:r>
      <w:r w:rsidR="00D24A4B"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50A3B">
        <w:rPr>
          <w:rStyle w:val="normaltextrun"/>
          <w:rFonts w:asciiTheme="minorHAnsi" w:hAnsiTheme="minorHAnsi" w:cstheme="minorHAnsi"/>
          <w:sz w:val="22"/>
          <w:szCs w:val="22"/>
        </w:rPr>
        <w:t>realizados</w:t>
      </w:r>
      <w:r w:rsidR="00E67FCD">
        <w:rPr>
          <w:rStyle w:val="normaltextrun"/>
          <w:rFonts w:asciiTheme="minorHAnsi" w:hAnsiTheme="minorHAnsi" w:cstheme="minorHAnsi"/>
          <w:sz w:val="22"/>
          <w:szCs w:val="22"/>
        </w:rPr>
        <w:t xml:space="preserve"> no</w:t>
      </w:r>
      <w:r w:rsidR="004848FF">
        <w:rPr>
          <w:rStyle w:val="normaltextrun"/>
          <w:rFonts w:asciiTheme="minorHAnsi" w:hAnsiTheme="minorHAnsi" w:cstheme="minorHAnsi"/>
          <w:sz w:val="22"/>
          <w:szCs w:val="22"/>
        </w:rPr>
        <w:t xml:space="preserve"> formulário</w:t>
      </w:r>
      <w:r w:rsidR="004517C8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FE480A"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“Mapa de controles e avaliação de risco”, específico de uma unidade hospitalar</w:t>
      </w:r>
      <w:r w:rsidR="00FE480A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4517C8">
        <w:rPr>
          <w:rStyle w:val="normaltextrun"/>
          <w:rFonts w:asciiTheme="minorHAnsi" w:hAnsiTheme="minorHAnsi" w:cstheme="minorHAnsi"/>
          <w:sz w:val="22"/>
          <w:szCs w:val="22"/>
        </w:rPr>
        <w:t>e não valida</w:t>
      </w:r>
      <w:r w:rsidR="00E67FCD">
        <w:rPr>
          <w:rStyle w:val="normaltextrun"/>
          <w:rFonts w:asciiTheme="minorHAnsi" w:hAnsiTheme="minorHAnsi" w:cstheme="minorHAnsi"/>
          <w:sz w:val="22"/>
          <w:szCs w:val="22"/>
        </w:rPr>
        <w:t xml:space="preserve"> este referido formulário como documento comprobatório das atividades realizadas pela equipe de enfermagem.</w:t>
      </w:r>
    </w:p>
    <w:p w14:paraId="00004035" w14:textId="5002AA5B" w:rsidR="00E43DD4" w:rsidRPr="00E50A3B" w:rsidRDefault="00E50A3B" w:rsidP="00E50A3B">
      <w:pPr>
        <w:shd w:val="clear" w:color="auto" w:fill="FFFFFF"/>
        <w:spacing w:line="276" w:lineRule="auto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Times New Roman" w:hAnsiTheme="minorHAnsi" w:cstheme="minorHAnsi"/>
          <w:sz w:val="22"/>
          <w:szCs w:val="22"/>
          <w:lang w:eastAsia="pt-BR"/>
        </w:rPr>
        <w:tab/>
      </w:r>
      <w:r w:rsidRPr="00E50A3B">
        <w:rPr>
          <w:rStyle w:val="normaltextrun"/>
          <w:rFonts w:asciiTheme="minorHAnsi" w:eastAsia="Times New Roman" w:hAnsiTheme="minorHAnsi" w:cstheme="minorHAnsi"/>
          <w:sz w:val="22"/>
          <w:szCs w:val="22"/>
          <w:lang w:eastAsia="pt-BR"/>
        </w:rPr>
        <w:t>A manifestante</w:t>
      </w:r>
      <w:r w:rsidR="00E43DD4" w:rsidRPr="00E50A3B">
        <w:rPr>
          <w:rStyle w:val="normaltextrun"/>
          <w:rFonts w:asciiTheme="minorHAnsi" w:eastAsia="Times New Roman" w:hAnsiTheme="minorHAnsi" w:cstheme="minorHAnsi"/>
          <w:sz w:val="22"/>
          <w:szCs w:val="22"/>
          <w:lang w:eastAsia="pt-BR"/>
        </w:rPr>
        <w:t xml:space="preserve"> destaca que 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>o referido formulário consta no prontuário eletrônico do hospital, em conformidade com a SAE</w:t>
      </w:r>
      <w:r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(Sistematização da Assistência de Enfermagem)</w:t>
      </w:r>
      <w:r w:rsidR="00515ED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e </w:t>
      </w:r>
      <w:r w:rsidR="00515EDE">
        <w:rPr>
          <w:rStyle w:val="normaltextrun"/>
          <w:rFonts w:asciiTheme="minorHAnsi" w:hAnsiTheme="minorHAnsi" w:cstheme="minorHAnsi"/>
          <w:sz w:val="22"/>
          <w:szCs w:val="22"/>
        </w:rPr>
        <w:t>consta</w:t>
      </w:r>
      <w:r w:rsidR="009A570A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515EDE">
        <w:rPr>
          <w:rStyle w:val="normaltextrun"/>
          <w:rFonts w:asciiTheme="minorHAnsi" w:hAnsiTheme="minorHAnsi" w:cstheme="minorHAnsi"/>
          <w:sz w:val="22"/>
          <w:szCs w:val="22"/>
        </w:rPr>
        <w:t xml:space="preserve"> os seguintes registros: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1. Sinais vitais; 2. Controles de dispositivos; 3. HGT; 4. Balanço Hídrico;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5. Balanço de sangue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 6. Padrão ventilatório;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7.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nstalação de dispositivos; 8. Exames</w:t>
      </w:r>
      <w:r w:rsidRPr="007F478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D369C" w:rsidRPr="007F478C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7F478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realizar; 9. Avaliações de Risco </w:t>
      </w:r>
      <w:r w:rsidR="001B06CE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4517C8">
        <w:rPr>
          <w:rStyle w:val="normaltextrun"/>
          <w:rFonts w:asciiTheme="minorHAnsi" w:hAnsiTheme="minorHAnsi" w:cstheme="minorHAnsi"/>
          <w:sz w:val="22"/>
          <w:szCs w:val="22"/>
        </w:rPr>
        <w:t>Escalas: Ú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>lcera por pressão, queda, flebi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te); 10. Avaliação neurológica (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Escalas: escalas de quatro, </w:t>
      </w:r>
      <w:proofErr w:type="spellStart"/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>glasgow</w:t>
      </w:r>
      <w:proofErr w:type="spellEnd"/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>, RASS)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11. Avaliação da dor (Escalas: faces Wong-Becker)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12. Coleta de cu</w:t>
      </w:r>
      <w:r>
        <w:rPr>
          <w:rStyle w:val="normaltextrun"/>
          <w:rFonts w:asciiTheme="minorHAnsi" w:hAnsiTheme="minorHAnsi" w:cstheme="minorHAnsi"/>
          <w:sz w:val="22"/>
          <w:szCs w:val="22"/>
        </w:rPr>
        <w:t>lturas;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13. Elimin</w:t>
      </w:r>
      <w:r w:rsidRPr="00E50A3B">
        <w:rPr>
          <w:rStyle w:val="normaltextrun"/>
          <w:rFonts w:asciiTheme="minorHAnsi" w:hAnsiTheme="minorHAnsi" w:cstheme="minorHAnsi"/>
          <w:sz w:val="22"/>
          <w:szCs w:val="22"/>
        </w:rPr>
        <w:t>ações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e 14. Troca de dispositivos.</w:t>
      </w:r>
      <w:r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Segundo a manifestante, a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validação das informações </w:t>
      </w:r>
      <w:r w:rsidRPr="00E50A3B">
        <w:rPr>
          <w:rStyle w:val="normaltextrun"/>
          <w:rFonts w:asciiTheme="minorHAnsi" w:hAnsiTheme="minorHAnsi" w:cstheme="minorHAnsi"/>
          <w:sz w:val="22"/>
          <w:szCs w:val="22"/>
        </w:rPr>
        <w:t>se dá através da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assinatura e carimbo</w:t>
      </w:r>
      <w:r w:rsidRPr="00E50A3B">
        <w:rPr>
          <w:rStyle w:val="normaltextrun"/>
          <w:rFonts w:asciiTheme="minorHAnsi" w:hAnsiTheme="minorHAnsi" w:cstheme="minorHAnsi"/>
          <w:sz w:val="22"/>
          <w:szCs w:val="22"/>
        </w:rPr>
        <w:t xml:space="preserve"> do profissional</w:t>
      </w:r>
      <w:r w:rsidR="00E43DD4" w:rsidRPr="00E50A3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74BB60E6" w14:textId="77777777" w:rsidR="0047157E" w:rsidRDefault="00C26F83" w:rsidP="0047157E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Foi solicitado</w:t>
      </w:r>
      <w:r w:rsidR="00CF415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517C8">
        <w:rPr>
          <w:rFonts w:asciiTheme="minorHAnsi" w:hAnsiTheme="minorHAnsi" w:cstheme="minorHAnsi"/>
          <w:sz w:val="22"/>
          <w:szCs w:val="22"/>
        </w:rPr>
        <w:t>à manifestant</w:t>
      </w:r>
      <w:r w:rsidR="0047157E">
        <w:rPr>
          <w:rFonts w:asciiTheme="minorHAnsi" w:hAnsiTheme="minorHAnsi" w:cstheme="minorHAnsi"/>
          <w:sz w:val="22"/>
          <w:szCs w:val="22"/>
        </w:rPr>
        <w:t>e</w:t>
      </w:r>
      <w:r w:rsidR="00CF4154">
        <w:rPr>
          <w:rFonts w:asciiTheme="minorHAnsi" w:hAnsiTheme="minorHAnsi" w:cstheme="minorHAnsi"/>
          <w:sz w:val="22"/>
          <w:szCs w:val="22"/>
        </w:rPr>
        <w:t xml:space="preserve"> </w:t>
      </w:r>
      <w:r w:rsidR="004517C8">
        <w:rPr>
          <w:rFonts w:asciiTheme="minorHAnsi" w:hAnsiTheme="minorHAnsi" w:cstheme="minorHAnsi"/>
          <w:sz w:val="22"/>
          <w:szCs w:val="22"/>
        </w:rPr>
        <w:t xml:space="preserve">algumas </w:t>
      </w:r>
      <w:r w:rsidR="00E8729F" w:rsidRPr="00BD324A">
        <w:rPr>
          <w:rFonts w:asciiTheme="minorHAnsi" w:hAnsiTheme="minorHAnsi" w:cstheme="minorHAnsi"/>
          <w:sz w:val="22"/>
          <w:szCs w:val="22"/>
        </w:rPr>
        <w:t>informaç</w:t>
      </w:r>
      <w:r w:rsidR="004517C8">
        <w:rPr>
          <w:rFonts w:asciiTheme="minorHAnsi" w:hAnsiTheme="minorHAnsi" w:cstheme="minorHAnsi"/>
          <w:sz w:val="22"/>
          <w:szCs w:val="22"/>
        </w:rPr>
        <w:t>ões complementares para emissão</w:t>
      </w:r>
      <w:r w:rsidR="00E8729F" w:rsidRPr="00BD324A">
        <w:rPr>
          <w:rFonts w:asciiTheme="minorHAnsi" w:hAnsiTheme="minorHAnsi" w:cstheme="minorHAnsi"/>
          <w:sz w:val="22"/>
          <w:szCs w:val="22"/>
        </w:rPr>
        <w:t xml:space="preserve"> do parecer técnico</w:t>
      </w:r>
      <w:r w:rsidR="004517C8">
        <w:rPr>
          <w:rFonts w:asciiTheme="minorHAnsi" w:hAnsiTheme="minorHAnsi" w:cstheme="minorHAnsi"/>
          <w:sz w:val="22"/>
          <w:szCs w:val="22"/>
        </w:rPr>
        <w:t>, sendo estas</w:t>
      </w:r>
      <w:r w:rsidR="00E8729F" w:rsidRPr="00BD324A">
        <w:rPr>
          <w:rFonts w:asciiTheme="minorHAnsi" w:hAnsiTheme="minorHAnsi" w:cstheme="minorHAnsi"/>
          <w:sz w:val="22"/>
          <w:szCs w:val="22"/>
        </w:rPr>
        <w:t>: Modelo do formulário de “Mapa de controle e avaliação de risco”</w:t>
      </w:r>
      <w:r w:rsidR="004517C8">
        <w:rPr>
          <w:rFonts w:asciiTheme="minorHAnsi" w:hAnsiTheme="minorHAnsi" w:cstheme="minorHAnsi"/>
          <w:sz w:val="22"/>
          <w:szCs w:val="22"/>
        </w:rPr>
        <w:t>,</w:t>
      </w:r>
      <w:r w:rsidR="00E8729F" w:rsidRPr="00BD324A">
        <w:rPr>
          <w:rFonts w:asciiTheme="minorHAnsi" w:hAnsiTheme="minorHAnsi" w:cstheme="minorHAnsi"/>
          <w:sz w:val="22"/>
          <w:szCs w:val="22"/>
        </w:rPr>
        <w:t xml:space="preserve"> além dos demais f</w:t>
      </w:r>
      <w:r w:rsidR="001B06CE">
        <w:rPr>
          <w:rFonts w:asciiTheme="minorHAnsi" w:hAnsiTheme="minorHAnsi" w:cstheme="minorHAnsi"/>
          <w:sz w:val="22"/>
          <w:szCs w:val="22"/>
        </w:rPr>
        <w:t>ormulários utilizados por esta i</w:t>
      </w:r>
      <w:r w:rsidR="00E8729F" w:rsidRPr="00BD324A">
        <w:rPr>
          <w:rFonts w:asciiTheme="minorHAnsi" w:hAnsiTheme="minorHAnsi" w:cstheme="minorHAnsi"/>
          <w:sz w:val="22"/>
          <w:szCs w:val="22"/>
        </w:rPr>
        <w:t xml:space="preserve">nstituição para registro de enfermagem; </w:t>
      </w:r>
      <w:proofErr w:type="gramStart"/>
      <w:r w:rsidR="00E8729F" w:rsidRPr="00BD324A">
        <w:rPr>
          <w:rFonts w:asciiTheme="minorHAnsi" w:hAnsiTheme="minorHAnsi" w:cstheme="minorHAnsi"/>
          <w:sz w:val="22"/>
          <w:szCs w:val="22"/>
        </w:rPr>
        <w:t>Como</w:t>
      </w:r>
      <w:proofErr w:type="gramEnd"/>
      <w:r w:rsidR="00E8729F" w:rsidRPr="00BD324A">
        <w:rPr>
          <w:rFonts w:asciiTheme="minorHAnsi" w:hAnsiTheme="minorHAnsi" w:cstheme="minorHAnsi"/>
          <w:sz w:val="22"/>
          <w:szCs w:val="22"/>
        </w:rPr>
        <w:t xml:space="preserve"> os procedimentos são registrados e validados neste formulário de “Mapa de controle e avaliação de risco”; Existe registro dos procedimentos, com justificativa de material utilizado, na evolução de enfermagem? Existe certificação digital do prontuário eletrônico?</w:t>
      </w:r>
      <w:r w:rsidR="0047157E">
        <w:rPr>
          <w:rFonts w:asciiTheme="minorHAnsi" w:hAnsiTheme="minorHAnsi" w:cstheme="minorHAnsi"/>
          <w:sz w:val="22"/>
          <w:szCs w:val="22"/>
        </w:rPr>
        <w:t xml:space="preserve"> No entanto, não obtivemos respostas. </w:t>
      </w:r>
      <w:r w:rsidR="004517C8">
        <w:rPr>
          <w:rFonts w:asciiTheme="minorHAnsi" w:hAnsiTheme="minorHAnsi" w:cstheme="minorHAnsi"/>
          <w:sz w:val="22"/>
          <w:szCs w:val="22"/>
        </w:rPr>
        <w:t>Fo</w:t>
      </w:r>
      <w:r w:rsidR="0047157E">
        <w:rPr>
          <w:rFonts w:asciiTheme="minorHAnsi" w:hAnsiTheme="minorHAnsi" w:cstheme="minorHAnsi"/>
          <w:sz w:val="22"/>
          <w:szCs w:val="22"/>
        </w:rPr>
        <w:t>ram</w:t>
      </w:r>
      <w:r w:rsidR="004517C8">
        <w:rPr>
          <w:rFonts w:asciiTheme="minorHAnsi" w:hAnsiTheme="minorHAnsi" w:cstheme="minorHAnsi"/>
          <w:sz w:val="22"/>
          <w:szCs w:val="22"/>
        </w:rPr>
        <w:t xml:space="preserve"> </w:t>
      </w:r>
      <w:r w:rsidR="0047157E">
        <w:rPr>
          <w:rFonts w:asciiTheme="minorHAnsi" w:hAnsiTheme="minorHAnsi" w:cstheme="minorHAnsi"/>
          <w:sz w:val="22"/>
          <w:szCs w:val="22"/>
        </w:rPr>
        <w:t>realizadas quatro (04) tentativas de contato</w:t>
      </w:r>
      <w:r w:rsidR="004517C8">
        <w:rPr>
          <w:rFonts w:asciiTheme="minorHAnsi" w:hAnsiTheme="minorHAnsi" w:cstheme="minorHAnsi"/>
          <w:sz w:val="22"/>
          <w:szCs w:val="22"/>
        </w:rPr>
        <w:t xml:space="preserve"> com a manifestante, </w:t>
      </w:r>
      <w:r w:rsidR="0047157E">
        <w:rPr>
          <w:rFonts w:asciiTheme="minorHAnsi" w:hAnsiTheme="minorHAnsi" w:cstheme="minorHAnsi"/>
          <w:sz w:val="22"/>
          <w:szCs w:val="22"/>
        </w:rPr>
        <w:t>sem êxito.</w:t>
      </w:r>
    </w:p>
    <w:p w14:paraId="4E922D83" w14:textId="72B718A2" w:rsidR="00F7239F" w:rsidRPr="00B9439B" w:rsidRDefault="0047157E" w:rsidP="0047157E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10377" w:rsidRPr="00B9439B">
        <w:rPr>
          <w:rFonts w:asciiTheme="minorHAnsi" w:hAnsiTheme="minorHAnsi" w:cstheme="minorHAnsi"/>
          <w:sz w:val="22"/>
          <w:szCs w:val="22"/>
        </w:rPr>
        <w:t>ntendendo</w:t>
      </w:r>
      <w:r w:rsidR="0068154E" w:rsidRPr="00B9439B">
        <w:rPr>
          <w:rFonts w:asciiTheme="minorHAnsi" w:hAnsiTheme="minorHAnsi" w:cstheme="minorHAnsi"/>
          <w:sz w:val="22"/>
          <w:szCs w:val="22"/>
        </w:rPr>
        <w:t xml:space="preserve"> que esta manifes</w:t>
      </w:r>
      <w:r w:rsidR="003D503C">
        <w:rPr>
          <w:rFonts w:asciiTheme="minorHAnsi" w:hAnsiTheme="minorHAnsi" w:cstheme="minorHAnsi"/>
          <w:sz w:val="22"/>
          <w:szCs w:val="22"/>
        </w:rPr>
        <w:t>tação trata</w:t>
      </w:r>
      <w:r w:rsidR="00C26F83">
        <w:rPr>
          <w:rFonts w:asciiTheme="minorHAnsi" w:hAnsiTheme="minorHAnsi" w:cstheme="minorHAnsi"/>
          <w:sz w:val="22"/>
          <w:szCs w:val="22"/>
        </w:rPr>
        <w:t>-se</w:t>
      </w:r>
      <w:r w:rsidR="003D503C">
        <w:rPr>
          <w:rFonts w:asciiTheme="minorHAnsi" w:hAnsiTheme="minorHAnsi" w:cstheme="minorHAnsi"/>
          <w:sz w:val="22"/>
          <w:szCs w:val="22"/>
        </w:rPr>
        <w:t xml:space="preserve">, </w:t>
      </w:r>
      <w:r w:rsidR="00171D94">
        <w:rPr>
          <w:rFonts w:asciiTheme="minorHAnsi" w:hAnsiTheme="minorHAnsi" w:cstheme="minorHAnsi"/>
          <w:sz w:val="22"/>
          <w:szCs w:val="22"/>
        </w:rPr>
        <w:t>possivelmente</w:t>
      </w:r>
      <w:r w:rsidR="003D503C">
        <w:rPr>
          <w:rFonts w:asciiTheme="minorHAnsi" w:hAnsiTheme="minorHAnsi" w:cstheme="minorHAnsi"/>
          <w:sz w:val="22"/>
          <w:szCs w:val="22"/>
        </w:rPr>
        <w:t xml:space="preserve">, da falta de clareza </w:t>
      </w:r>
      <w:r w:rsidR="00010377" w:rsidRPr="00B9439B">
        <w:rPr>
          <w:rFonts w:asciiTheme="minorHAnsi" w:hAnsiTheme="minorHAnsi" w:cstheme="minorHAnsi"/>
          <w:sz w:val="22"/>
          <w:szCs w:val="22"/>
        </w:rPr>
        <w:t xml:space="preserve">na relação contratual estabelecida entre a operadora de plano de saúde e a unidade hospitalar, mais especificamente quando a manifestante </w:t>
      </w:r>
      <w:r w:rsidR="001B06CE">
        <w:rPr>
          <w:rFonts w:asciiTheme="minorHAnsi" w:hAnsiTheme="minorHAnsi" w:cstheme="minorHAnsi"/>
          <w:sz w:val="22"/>
          <w:szCs w:val="22"/>
        </w:rPr>
        <w:t>descreve</w:t>
      </w:r>
      <w:r w:rsidR="00010377" w:rsidRPr="00B9439B">
        <w:rPr>
          <w:rFonts w:asciiTheme="minorHAnsi" w:hAnsiTheme="minorHAnsi" w:cstheme="minorHAnsi"/>
          <w:sz w:val="22"/>
          <w:szCs w:val="22"/>
        </w:rPr>
        <w:t xml:space="preserve"> </w:t>
      </w:r>
      <w:r w:rsidR="00010377" w:rsidRPr="00B9439B">
        <w:rPr>
          <w:rFonts w:asciiTheme="minorHAnsi" w:hAnsiTheme="minorHAnsi" w:cstheme="minorHAnsi"/>
          <w:i/>
          <w:sz w:val="22"/>
          <w:szCs w:val="22"/>
        </w:rPr>
        <w:t xml:space="preserve">que “(...) nos informou que a partir de 01/12/2019 não mais aceitará como registro as informações contidas no formulário de mapa de controles e avaliação de risco </w:t>
      </w:r>
      <w:r w:rsidR="00010377" w:rsidRPr="00B9439B">
        <w:rPr>
          <w:rFonts w:asciiTheme="minorHAnsi" w:hAnsiTheme="minorHAnsi" w:cstheme="minorHAnsi"/>
          <w:sz w:val="22"/>
          <w:szCs w:val="22"/>
        </w:rPr>
        <w:t>(...)”</w:t>
      </w:r>
      <w:r w:rsidR="004517C8">
        <w:rPr>
          <w:rFonts w:asciiTheme="minorHAnsi" w:hAnsiTheme="minorHAnsi" w:cstheme="minorHAnsi"/>
          <w:sz w:val="22"/>
          <w:szCs w:val="22"/>
        </w:rPr>
        <w:t>, foi emitido</w:t>
      </w:r>
      <w:r w:rsidR="0068154E" w:rsidRPr="00B9439B">
        <w:rPr>
          <w:rFonts w:asciiTheme="minorHAnsi" w:hAnsiTheme="minorHAnsi" w:cstheme="minorHAnsi"/>
          <w:sz w:val="22"/>
          <w:szCs w:val="22"/>
        </w:rPr>
        <w:t xml:space="preserve"> este parecer técnico que trata do </w:t>
      </w:r>
      <w:r w:rsidR="0068154E" w:rsidRPr="00B943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registro das </w:t>
      </w:r>
      <w:r w:rsidR="000774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atividades assistenciais realizadas pelos </w:t>
      </w:r>
      <w:r w:rsidR="0068154E" w:rsidRPr="00B9439B">
        <w:rPr>
          <w:rFonts w:asciiTheme="minorHAnsi" w:hAnsiTheme="minorHAnsi" w:cstheme="minorHAnsi"/>
          <w:sz w:val="22"/>
          <w:szCs w:val="22"/>
          <w:shd w:val="clear" w:color="auto" w:fill="FFFFFF"/>
        </w:rPr>
        <w:t>profissionais da enfermagem no prontuário do paciente e em outros documentos próprios da enfe</w:t>
      </w:r>
      <w:r w:rsidR="006E13A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rmagem e </w:t>
      </w:r>
      <w:r w:rsidR="006E13AE" w:rsidRPr="00E81FC4">
        <w:rPr>
          <w:rFonts w:asciiTheme="minorHAnsi" w:hAnsiTheme="minorHAnsi" w:cstheme="minorHAnsi"/>
          <w:sz w:val="22"/>
          <w:szCs w:val="22"/>
          <w:shd w:val="clear" w:color="auto" w:fill="FFFFFF"/>
        </w:rPr>
        <w:t>da relação contratual estabelecida entre as operadoras de plan</w:t>
      </w:r>
      <w:r w:rsidR="006E13AE" w:rsidRPr="007F478C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C3063A" w:rsidRPr="007F478C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6E13AE" w:rsidRPr="00E81F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r w:rsidR="00D8467C" w:rsidRPr="00E81F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assistência à </w:t>
      </w:r>
      <w:r w:rsidR="006E13AE" w:rsidRPr="00E81F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saúde e </w:t>
      </w:r>
      <w:r w:rsidR="00332E16" w:rsidRPr="007F478C">
        <w:rPr>
          <w:rFonts w:asciiTheme="minorHAnsi" w:hAnsiTheme="minorHAnsi" w:cstheme="minorHAnsi"/>
          <w:sz w:val="22"/>
          <w:szCs w:val="22"/>
          <w:shd w:val="clear" w:color="auto" w:fill="FFFFFF"/>
        </w:rPr>
        <w:t>respectivos</w:t>
      </w:r>
      <w:r w:rsidR="00332E16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="006E13AE" w:rsidRPr="00E81FC4">
        <w:rPr>
          <w:rFonts w:asciiTheme="minorHAnsi" w:hAnsiTheme="minorHAnsi" w:cstheme="minorHAnsi"/>
          <w:sz w:val="22"/>
          <w:szCs w:val="22"/>
          <w:shd w:val="clear" w:color="auto" w:fill="FFFFFF"/>
        </w:rPr>
        <w:t>prestadores</w:t>
      </w:r>
      <w:r w:rsidR="007F478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24CE5DB" w14:textId="7B1AD9B2" w:rsidR="00E8729F" w:rsidRPr="00B9439B" w:rsidRDefault="006E13AE" w:rsidP="006E13AE">
      <w:pPr>
        <w:spacing w:after="160" w:line="259" w:lineRule="auto"/>
        <w:rPr>
          <w:rStyle w:val="normaltextrun"/>
          <w:rFonts w:asciiTheme="minorHAnsi" w:eastAsia="Times New Roman" w:hAnsiTheme="minorHAnsi" w:cstheme="minorHAnsi"/>
          <w:sz w:val="22"/>
          <w:szCs w:val="22"/>
          <w:lang w:eastAsia="pt-BR"/>
        </w:rPr>
      </w:pPr>
      <w:r>
        <w:rPr>
          <w:rStyle w:val="normaltextrun"/>
          <w:rFonts w:asciiTheme="minorHAnsi" w:eastAsia="Times New Roman" w:hAnsiTheme="minorHAnsi" w:cstheme="minorHAnsi"/>
          <w:sz w:val="22"/>
          <w:szCs w:val="22"/>
          <w:lang w:eastAsia="pt-BR"/>
        </w:rPr>
        <w:br w:type="page"/>
      </w:r>
    </w:p>
    <w:p w14:paraId="6E196ABF" w14:textId="77777777" w:rsidR="00E8729F" w:rsidRPr="00B9439B" w:rsidRDefault="00E8729F" w:rsidP="00B9439B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Fundamentação Teórica:</w:t>
      </w:r>
      <w:r w:rsidRPr="00B9439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210E2E" w14:textId="77777777" w:rsidR="00E8729F" w:rsidRPr="00B9439B" w:rsidRDefault="00E8729F" w:rsidP="00B9439B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9663AC2" w14:textId="77777777" w:rsidR="00993AB7" w:rsidRDefault="00E8729F" w:rsidP="00B9439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A palavra prontuário deriva do latim “</w:t>
      </w:r>
      <w:proofErr w:type="spellStart"/>
      <w:r w:rsidRPr="00332E16">
        <w:rPr>
          <w:rFonts w:asciiTheme="minorHAnsi" w:hAnsiTheme="minorHAnsi" w:cstheme="minorHAnsi"/>
          <w:i/>
          <w:iCs/>
          <w:sz w:val="22"/>
          <w:szCs w:val="22"/>
        </w:rPr>
        <w:t>promptuariu</w:t>
      </w:r>
      <w:proofErr w:type="spellEnd"/>
      <w:r w:rsidRPr="00B9439B">
        <w:rPr>
          <w:rFonts w:asciiTheme="minorHAnsi" w:hAnsiTheme="minorHAnsi" w:cstheme="minorHAnsi"/>
          <w:sz w:val="22"/>
          <w:szCs w:val="22"/>
        </w:rPr>
        <w:t xml:space="preserve">” que significa lugar onde se guarda aquilo que </w:t>
      </w:r>
    </w:p>
    <w:p w14:paraId="12D7D6DD" w14:textId="5EDCD863" w:rsidR="00445C58" w:rsidRDefault="00E8729F" w:rsidP="00993AB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deve estar à mão, o que pode ser necessário a qual</w:t>
      </w:r>
      <w:r w:rsidR="009345A6">
        <w:rPr>
          <w:rFonts w:asciiTheme="minorHAnsi" w:hAnsiTheme="minorHAnsi" w:cstheme="minorHAnsi"/>
          <w:sz w:val="22"/>
          <w:szCs w:val="22"/>
        </w:rPr>
        <w:t>quer momento. A R</w:t>
      </w:r>
      <w:r w:rsidRPr="00B9439B">
        <w:rPr>
          <w:rFonts w:asciiTheme="minorHAnsi" w:hAnsiTheme="minorHAnsi" w:cstheme="minorHAnsi"/>
          <w:sz w:val="22"/>
          <w:szCs w:val="22"/>
        </w:rPr>
        <w:t>esolução</w:t>
      </w:r>
      <w:r w:rsidR="002E3D18">
        <w:rPr>
          <w:rFonts w:asciiTheme="minorHAnsi" w:hAnsiTheme="minorHAnsi" w:cstheme="minorHAnsi"/>
          <w:sz w:val="22"/>
          <w:szCs w:val="22"/>
        </w:rPr>
        <w:t xml:space="preserve"> do Conselho Federal de Medicina</w:t>
      </w:r>
      <w:r w:rsidRPr="00B9439B">
        <w:rPr>
          <w:rFonts w:asciiTheme="minorHAnsi" w:hAnsiTheme="minorHAnsi" w:cstheme="minorHAnsi"/>
          <w:sz w:val="22"/>
          <w:szCs w:val="22"/>
        </w:rPr>
        <w:t xml:space="preserve"> </w:t>
      </w:r>
      <w:r w:rsidR="002E3D18">
        <w:rPr>
          <w:rFonts w:asciiTheme="minorHAnsi" w:hAnsiTheme="minorHAnsi" w:cstheme="minorHAnsi"/>
          <w:sz w:val="22"/>
          <w:szCs w:val="22"/>
        </w:rPr>
        <w:t>(</w:t>
      </w:r>
      <w:r w:rsidRPr="00B9439B">
        <w:rPr>
          <w:rFonts w:asciiTheme="minorHAnsi" w:hAnsiTheme="minorHAnsi" w:cstheme="minorHAnsi"/>
          <w:sz w:val="22"/>
          <w:szCs w:val="22"/>
        </w:rPr>
        <w:t>CFM</w:t>
      </w:r>
      <w:r w:rsidR="002E3D18">
        <w:rPr>
          <w:rFonts w:asciiTheme="minorHAnsi" w:hAnsiTheme="minorHAnsi" w:cstheme="minorHAnsi"/>
          <w:sz w:val="22"/>
          <w:szCs w:val="22"/>
        </w:rPr>
        <w:t>)</w:t>
      </w:r>
      <w:r w:rsidRPr="00B9439B">
        <w:rPr>
          <w:rFonts w:asciiTheme="minorHAnsi" w:hAnsiTheme="minorHAnsi" w:cstheme="minorHAnsi"/>
          <w:sz w:val="22"/>
          <w:szCs w:val="22"/>
        </w:rPr>
        <w:t xml:space="preserve"> 1.638/2002 define o prontuário como</w:t>
      </w:r>
      <w:r w:rsidR="00445C58">
        <w:rPr>
          <w:rFonts w:asciiTheme="minorHAnsi" w:hAnsiTheme="minorHAnsi" w:cstheme="minorHAnsi"/>
          <w:sz w:val="22"/>
          <w:szCs w:val="22"/>
        </w:rPr>
        <w:t>:</w:t>
      </w:r>
    </w:p>
    <w:p w14:paraId="525F5186" w14:textId="77777777" w:rsidR="002E3D18" w:rsidRDefault="002E3D18" w:rsidP="00B9439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29F105" w14:textId="7CDDEB77" w:rsidR="00E8729F" w:rsidRDefault="00445C58" w:rsidP="00332E16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345A6">
        <w:rPr>
          <w:rFonts w:asciiTheme="minorHAnsi" w:hAnsiTheme="minorHAnsi" w:cstheme="minorHAnsi"/>
          <w:sz w:val="18"/>
          <w:szCs w:val="18"/>
        </w:rPr>
        <w:t>D</w:t>
      </w:r>
      <w:r w:rsidR="00E8729F" w:rsidRPr="009345A6">
        <w:rPr>
          <w:rFonts w:asciiTheme="minorHAnsi" w:hAnsiTheme="minorHAnsi" w:cstheme="minorHAnsi"/>
          <w:sz w:val="18"/>
          <w:szCs w:val="18"/>
        </w:rPr>
        <w:t>ocumento único</w:t>
      </w:r>
      <w:r w:rsidR="002E3D18">
        <w:rPr>
          <w:rFonts w:asciiTheme="minorHAnsi" w:hAnsiTheme="minorHAnsi" w:cstheme="minorHAnsi"/>
          <w:sz w:val="18"/>
          <w:szCs w:val="18"/>
        </w:rPr>
        <w:t>,</w:t>
      </w:r>
      <w:r w:rsidR="00E8729F" w:rsidRPr="009345A6">
        <w:rPr>
          <w:rFonts w:asciiTheme="minorHAnsi" w:hAnsiTheme="minorHAnsi" w:cstheme="minorHAnsi"/>
          <w:sz w:val="18"/>
          <w:szCs w:val="18"/>
        </w:rPr>
        <w:t xml:space="preserve"> constituído de um conjunto de informações, sinais e imagens registradas, geradas a partir de fatos, acontecimentos e situações sobre a saúde do paciente e a assistência a ele prestada, de caráter legal, sigiloso e científico, que possibilita a comunicação entre os membros da equipe multiprofissional e a continuidade da assistência prestada ao indivíduo</w:t>
      </w:r>
      <w:r w:rsidR="00E8729F" w:rsidRPr="00551C2E">
        <w:rPr>
          <w:rFonts w:asciiTheme="minorHAnsi" w:hAnsiTheme="minorHAnsi" w:cstheme="minorHAnsi"/>
          <w:sz w:val="18"/>
          <w:szCs w:val="18"/>
        </w:rPr>
        <w:t>”</w:t>
      </w:r>
      <w:r w:rsidR="009345A6" w:rsidRPr="00551C2E">
        <w:rPr>
          <w:rFonts w:asciiTheme="minorHAnsi" w:hAnsiTheme="minorHAnsi" w:cstheme="minorHAnsi"/>
          <w:sz w:val="18"/>
          <w:szCs w:val="18"/>
        </w:rPr>
        <w:t>. (Res</w:t>
      </w:r>
      <w:r w:rsidR="00DE52CA" w:rsidRPr="00551C2E">
        <w:rPr>
          <w:rFonts w:asciiTheme="minorHAnsi" w:hAnsiTheme="minorHAnsi" w:cstheme="minorHAnsi"/>
          <w:sz w:val="18"/>
          <w:szCs w:val="18"/>
        </w:rPr>
        <w:t xml:space="preserve"> </w:t>
      </w:r>
      <w:r w:rsidR="009345A6" w:rsidRPr="00551C2E">
        <w:rPr>
          <w:rFonts w:asciiTheme="minorHAnsi" w:hAnsiTheme="minorHAnsi" w:cstheme="minorHAnsi"/>
          <w:sz w:val="18"/>
          <w:szCs w:val="18"/>
        </w:rPr>
        <w:t>1638/2002</w:t>
      </w:r>
      <w:r w:rsidR="00DE52CA" w:rsidRPr="00551C2E">
        <w:rPr>
          <w:rFonts w:asciiTheme="minorHAnsi" w:hAnsiTheme="minorHAnsi" w:cstheme="minorHAnsi"/>
          <w:sz w:val="18"/>
          <w:szCs w:val="18"/>
        </w:rPr>
        <w:t>- CFM</w:t>
      </w:r>
      <w:r w:rsidR="009345A6" w:rsidRPr="00551C2E">
        <w:rPr>
          <w:rFonts w:asciiTheme="minorHAnsi" w:hAnsiTheme="minorHAnsi" w:cstheme="minorHAnsi"/>
          <w:sz w:val="18"/>
          <w:szCs w:val="18"/>
        </w:rPr>
        <w:t>).</w:t>
      </w:r>
    </w:p>
    <w:p w14:paraId="53D47457" w14:textId="77777777" w:rsidR="00862586" w:rsidRDefault="00862586" w:rsidP="00B9439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09DFE5" w14:textId="77777777" w:rsidR="00862586" w:rsidRDefault="00862586" w:rsidP="00862586">
      <w:pPr>
        <w:pStyle w:val="NormalWeb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  <w:lang w:eastAsia="ar-SA"/>
        </w:rPr>
        <w:t xml:space="preserve">A Resolução </w:t>
      </w:r>
      <w:proofErr w:type="spellStart"/>
      <w:r w:rsidRPr="00B9439B">
        <w:rPr>
          <w:rFonts w:asciiTheme="minorHAnsi" w:hAnsiTheme="minorHAnsi" w:cstheme="minorHAnsi"/>
          <w:sz w:val="22"/>
          <w:szCs w:val="22"/>
          <w:lang w:eastAsia="ar-SA"/>
        </w:rPr>
        <w:t>Cofen</w:t>
      </w:r>
      <w:proofErr w:type="spellEnd"/>
      <w:r w:rsidRPr="00B9439B">
        <w:rPr>
          <w:rFonts w:asciiTheme="minorHAnsi" w:hAnsiTheme="minorHAnsi" w:cstheme="minorHAnsi"/>
          <w:sz w:val="22"/>
          <w:szCs w:val="22"/>
          <w:lang w:eastAsia="ar-SA"/>
        </w:rPr>
        <w:t xml:space="preserve"> nº 564/2017, aprova o </w:t>
      </w:r>
      <w:r w:rsidRPr="00B9439B">
        <w:rPr>
          <w:rFonts w:asciiTheme="minorHAnsi" w:hAnsiTheme="minorHAnsi" w:cstheme="minorHAnsi"/>
          <w:sz w:val="22"/>
          <w:szCs w:val="22"/>
        </w:rPr>
        <w:t xml:space="preserve">novo Código de Ética dos </w:t>
      </w:r>
      <w:r>
        <w:rPr>
          <w:rFonts w:asciiTheme="minorHAnsi" w:hAnsiTheme="minorHAnsi" w:cstheme="minorHAnsi"/>
          <w:sz w:val="22"/>
          <w:szCs w:val="22"/>
        </w:rPr>
        <w:t>Profissionais de Enfermagem e c</w:t>
      </w:r>
      <w:r w:rsidRPr="00B9439B">
        <w:rPr>
          <w:rFonts w:asciiTheme="minorHAnsi" w:hAnsiTheme="minorHAnsi" w:cstheme="minorHAnsi"/>
          <w:sz w:val="22"/>
          <w:szCs w:val="22"/>
        </w:rPr>
        <w:t>onforme descri</w:t>
      </w:r>
      <w:r>
        <w:rPr>
          <w:rFonts w:asciiTheme="minorHAnsi" w:hAnsiTheme="minorHAnsi" w:cstheme="minorHAnsi"/>
          <w:sz w:val="22"/>
          <w:szCs w:val="22"/>
        </w:rPr>
        <w:t xml:space="preserve">to em seus Artigos 36, 37 e 38, </w:t>
      </w:r>
      <w:r w:rsidRPr="00B9439B">
        <w:rPr>
          <w:rFonts w:asciiTheme="minorHAnsi" w:hAnsiTheme="minorHAnsi" w:cstheme="minorHAnsi"/>
          <w:sz w:val="22"/>
          <w:szCs w:val="22"/>
        </w:rPr>
        <w:t xml:space="preserve">cabe a estes profissionais: </w:t>
      </w:r>
    </w:p>
    <w:p w14:paraId="06DF238B" w14:textId="77777777" w:rsidR="00862586" w:rsidRDefault="00862586" w:rsidP="00862586">
      <w:pPr>
        <w:pStyle w:val="NormalWeb"/>
        <w:spacing w:before="0" w:beforeAutospacing="0" w:after="0" w:afterAutospacing="0" w:line="276" w:lineRule="auto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634CAF" w14:textId="2A1389A4" w:rsidR="00862586" w:rsidRDefault="00862586" w:rsidP="00332E16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32E16">
        <w:rPr>
          <w:rFonts w:asciiTheme="minorHAnsi" w:hAnsiTheme="minorHAnsi" w:cstheme="minorHAnsi"/>
          <w:sz w:val="18"/>
          <w:szCs w:val="18"/>
        </w:rPr>
        <w:t>Art. 36 </w:t>
      </w:r>
      <w:r w:rsidRPr="00C86CCF">
        <w:rPr>
          <w:rFonts w:asciiTheme="minorHAnsi" w:hAnsiTheme="minorHAnsi" w:cstheme="minorHAnsi"/>
          <w:sz w:val="18"/>
          <w:szCs w:val="18"/>
        </w:rPr>
        <w:t xml:space="preserve">Registrar no prontuário e em outros documentos as informações inerentes e indispensáveis ao processo de cuidar de forma clara, objetiva, cronológica, legível, completa e sem rasuras; </w:t>
      </w:r>
    </w:p>
    <w:p w14:paraId="3181B077" w14:textId="77777777" w:rsidR="00862586" w:rsidRDefault="00862586" w:rsidP="00332E16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32E16">
        <w:rPr>
          <w:rFonts w:asciiTheme="minorHAnsi" w:hAnsiTheme="minorHAnsi" w:cstheme="minorHAnsi"/>
          <w:sz w:val="18"/>
          <w:szCs w:val="18"/>
        </w:rPr>
        <w:t>Art. 37 </w:t>
      </w:r>
      <w:r w:rsidRPr="00C86CCF">
        <w:rPr>
          <w:rFonts w:asciiTheme="minorHAnsi" w:hAnsiTheme="minorHAnsi" w:cstheme="minorHAnsi"/>
          <w:sz w:val="18"/>
          <w:szCs w:val="18"/>
        </w:rPr>
        <w:t>Documentar formalmente as etapas do processo de Enfermagem, em consonância com sua competência legal;</w:t>
      </w:r>
    </w:p>
    <w:p w14:paraId="575B855E" w14:textId="02356FAA" w:rsidR="00862586" w:rsidRDefault="00862586" w:rsidP="00332E16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32E16">
        <w:rPr>
          <w:rFonts w:asciiTheme="minorHAnsi" w:hAnsiTheme="minorHAnsi" w:cstheme="minorHAnsi"/>
          <w:sz w:val="18"/>
          <w:szCs w:val="18"/>
        </w:rPr>
        <w:t>Art. 38 </w:t>
      </w:r>
      <w:r w:rsidRPr="00C86CCF">
        <w:rPr>
          <w:rFonts w:asciiTheme="minorHAnsi" w:hAnsiTheme="minorHAnsi" w:cstheme="minorHAnsi"/>
          <w:sz w:val="18"/>
          <w:szCs w:val="18"/>
        </w:rPr>
        <w:t>Prestar informações escritas e/ou verbais, completas e fidedignas, necessárias à continuidade da assistência e segurança do paciente</w:t>
      </w:r>
      <w:r w:rsidRPr="00551C2E">
        <w:rPr>
          <w:rFonts w:asciiTheme="minorHAnsi" w:hAnsiTheme="minorHAnsi" w:cstheme="minorHAnsi"/>
          <w:sz w:val="18"/>
          <w:szCs w:val="18"/>
        </w:rPr>
        <w:t>. (Res</w:t>
      </w:r>
      <w:r w:rsidR="00DE52CA" w:rsidRPr="00551C2E">
        <w:rPr>
          <w:rFonts w:asciiTheme="minorHAnsi" w:hAnsiTheme="minorHAnsi" w:cstheme="minorHAnsi"/>
          <w:sz w:val="18"/>
          <w:szCs w:val="18"/>
        </w:rPr>
        <w:t xml:space="preserve"> 564/2017-</w:t>
      </w:r>
      <w:r w:rsidRPr="00551C2E">
        <w:rPr>
          <w:rFonts w:asciiTheme="minorHAnsi" w:hAnsiTheme="minorHAnsi" w:cstheme="minorHAnsi"/>
          <w:sz w:val="18"/>
          <w:szCs w:val="18"/>
        </w:rPr>
        <w:t xml:space="preserve"> COFEN).</w:t>
      </w:r>
    </w:p>
    <w:p w14:paraId="57098B8C" w14:textId="77777777" w:rsidR="00D66847" w:rsidRPr="00C86CCF" w:rsidRDefault="00D66847" w:rsidP="00332E16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FB3EA27" w14:textId="4A0FB441" w:rsidR="0051791D" w:rsidRDefault="0051791D" w:rsidP="0072264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B9439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A Resolução </w:t>
      </w:r>
      <w:proofErr w:type="spellStart"/>
      <w:r w:rsidRPr="00B9439B">
        <w:rPr>
          <w:rFonts w:asciiTheme="minorHAnsi" w:eastAsia="Times New Roman" w:hAnsiTheme="minorHAnsi" w:cstheme="minorHAnsi"/>
          <w:sz w:val="22"/>
          <w:szCs w:val="22"/>
          <w:lang w:eastAsia="pt-BR"/>
        </w:rPr>
        <w:t>Cofen</w:t>
      </w:r>
      <w:proofErr w:type="spellEnd"/>
      <w:r w:rsidRPr="00B9439B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nº 429/2012,</w:t>
      </w:r>
      <w:r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“</w:t>
      </w:r>
      <w:r w:rsidRPr="00B9439B">
        <w:rPr>
          <w:rFonts w:asciiTheme="minorHAnsi" w:hAnsiTheme="minorHAnsi" w:cstheme="minorHAnsi"/>
          <w:bCs/>
          <w:sz w:val="22"/>
          <w:szCs w:val="22"/>
          <w:lang w:eastAsia="pt-BR"/>
        </w:rPr>
        <w:t>d</w:t>
      </w:r>
      <w:r w:rsidRPr="00B9439B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ispõe sobre o registro das ações profissionais no prontuário do paciente, e em outros</w:t>
      </w:r>
      <w:r w:rsidRPr="00B9439B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Pr="00B9439B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documentos próprios da enfermagem, independente do meio de su</w:t>
      </w:r>
      <w:r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porte- </w:t>
      </w:r>
      <w:r w:rsidRPr="00B9439B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tradicional o</w:t>
      </w:r>
      <w:r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u</w:t>
      </w:r>
      <w:r w:rsidRPr="00B9439B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eletrônico</w:t>
      </w:r>
      <w:r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” </w:t>
      </w:r>
      <w:r w:rsidRPr="003235D8">
        <w:rPr>
          <w:rFonts w:asciiTheme="minorHAnsi" w:hAnsiTheme="minorHAnsi" w:cstheme="minorHAnsi"/>
          <w:iCs/>
          <w:sz w:val="22"/>
          <w:szCs w:val="22"/>
          <w:lang w:eastAsia="pt-BR"/>
        </w:rPr>
        <w:t>e traz em seu</w:t>
      </w:r>
      <w:r>
        <w:rPr>
          <w:rFonts w:asciiTheme="minorHAnsi" w:hAnsiTheme="minorHAnsi" w:cstheme="minorHAnsi"/>
          <w:iCs/>
          <w:sz w:val="22"/>
          <w:szCs w:val="22"/>
          <w:lang w:eastAsia="pt-BR"/>
        </w:rPr>
        <w:t>s</w:t>
      </w:r>
      <w:r w:rsidRPr="003235D8">
        <w:rPr>
          <w:rFonts w:asciiTheme="minorHAnsi" w:hAnsiTheme="minorHAnsi" w:cstheme="minorHAnsi"/>
          <w:iCs/>
          <w:sz w:val="22"/>
          <w:szCs w:val="22"/>
          <w:lang w:eastAsia="pt-BR"/>
        </w:rPr>
        <w:t xml:space="preserve"> Art. 1º</w:t>
      </w:r>
      <w:r w:rsidR="005E3ABC">
        <w:rPr>
          <w:rFonts w:asciiTheme="minorHAnsi" w:hAnsiTheme="minorHAnsi" w:cstheme="minorHAnsi"/>
          <w:iCs/>
          <w:sz w:val="22"/>
          <w:szCs w:val="22"/>
          <w:lang w:eastAsia="pt-BR"/>
        </w:rPr>
        <w:t xml:space="preserve"> e</w:t>
      </w:r>
      <w:r>
        <w:rPr>
          <w:rFonts w:asciiTheme="minorHAnsi" w:hAnsiTheme="minorHAnsi" w:cstheme="minorHAnsi"/>
          <w:iCs/>
          <w:sz w:val="22"/>
          <w:szCs w:val="22"/>
          <w:lang w:eastAsia="pt-BR"/>
        </w:rPr>
        <w:t xml:space="preserve"> Art. 2º</w:t>
      </w:r>
      <w:r w:rsidRPr="003235D8">
        <w:rPr>
          <w:rFonts w:asciiTheme="minorHAnsi" w:hAnsiTheme="minorHAnsi" w:cstheme="minorHAnsi"/>
          <w:iCs/>
          <w:sz w:val="22"/>
          <w:szCs w:val="22"/>
          <w:lang w:eastAsia="pt-BR"/>
        </w:rPr>
        <w:t>:</w:t>
      </w:r>
      <w:r w:rsidRPr="00B9439B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</w:t>
      </w:r>
    </w:p>
    <w:p w14:paraId="53A3AE2B" w14:textId="77777777" w:rsidR="007F478C" w:rsidRPr="00B9439B" w:rsidRDefault="007F478C" w:rsidP="0072264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</w:p>
    <w:p w14:paraId="56879431" w14:textId="3D585EB1" w:rsidR="0051791D" w:rsidRPr="00702286" w:rsidRDefault="0051791D" w:rsidP="00D66847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847">
        <w:rPr>
          <w:rFonts w:asciiTheme="minorHAnsi" w:hAnsiTheme="minorHAnsi" w:cstheme="minorHAnsi"/>
          <w:sz w:val="18"/>
          <w:szCs w:val="18"/>
        </w:rPr>
        <w:t xml:space="preserve">Art. 1º </w:t>
      </w:r>
      <w:r w:rsidRPr="00702286">
        <w:rPr>
          <w:rFonts w:asciiTheme="minorHAnsi" w:hAnsiTheme="minorHAnsi" w:cstheme="minorHAnsi"/>
          <w:sz w:val="18"/>
          <w:szCs w:val="18"/>
        </w:rPr>
        <w:t>É responsabilidade e dever dos profissionais da Enfermagem registrar, no prontuário do paciente e em outros documentos próprios da área, seja em meio de suporte tradicional (papel) ou eletrônico, as informações inerentes ao processo de cuidar e ao gerenciamento dos processos de trabalho, necessárias para assegurar a continuidade e a qualidade da assistência.</w:t>
      </w:r>
    </w:p>
    <w:p w14:paraId="2A4D060D" w14:textId="77777777" w:rsidR="0051791D" w:rsidRPr="00702286" w:rsidRDefault="0051791D" w:rsidP="00D66847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847">
        <w:rPr>
          <w:rFonts w:asciiTheme="minorHAnsi" w:hAnsiTheme="minorHAnsi" w:cstheme="minorHAnsi"/>
          <w:sz w:val="18"/>
          <w:szCs w:val="18"/>
        </w:rPr>
        <w:t xml:space="preserve">Art. 2º </w:t>
      </w:r>
      <w:r w:rsidRPr="00702286">
        <w:rPr>
          <w:rFonts w:asciiTheme="minorHAnsi" w:hAnsiTheme="minorHAnsi" w:cstheme="minorHAnsi"/>
          <w:sz w:val="18"/>
          <w:szCs w:val="18"/>
        </w:rPr>
        <w:t>Relativo ao processo de cuidar, e em atenção ao disposto na Resolução nº 358/2009, deve ser registrado no prontuário do paciente:</w:t>
      </w:r>
    </w:p>
    <w:p w14:paraId="67EDE9ED" w14:textId="77777777" w:rsidR="0051791D" w:rsidRPr="00702286" w:rsidRDefault="0051791D" w:rsidP="00D66847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847">
        <w:rPr>
          <w:rFonts w:asciiTheme="minorHAnsi" w:hAnsiTheme="minorHAnsi" w:cstheme="minorHAnsi"/>
          <w:sz w:val="18"/>
          <w:szCs w:val="18"/>
        </w:rPr>
        <w:t xml:space="preserve">a) </w:t>
      </w:r>
      <w:r w:rsidRPr="00702286">
        <w:rPr>
          <w:rFonts w:asciiTheme="minorHAnsi" w:hAnsiTheme="minorHAnsi" w:cstheme="minorHAnsi"/>
          <w:sz w:val="18"/>
          <w:szCs w:val="18"/>
        </w:rPr>
        <w:t>um resumo dos dados coletados sobre a pessoa, família ou coletividade humana em um dado momento do processo saúde e doença;</w:t>
      </w:r>
    </w:p>
    <w:p w14:paraId="2D3414B2" w14:textId="77777777" w:rsidR="0051791D" w:rsidRPr="00702286" w:rsidRDefault="0051791D" w:rsidP="00D66847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847">
        <w:rPr>
          <w:rFonts w:asciiTheme="minorHAnsi" w:hAnsiTheme="minorHAnsi" w:cstheme="minorHAnsi"/>
          <w:sz w:val="18"/>
          <w:szCs w:val="18"/>
        </w:rPr>
        <w:t xml:space="preserve">b) </w:t>
      </w:r>
      <w:r w:rsidRPr="00702286">
        <w:rPr>
          <w:rFonts w:asciiTheme="minorHAnsi" w:hAnsiTheme="minorHAnsi" w:cstheme="minorHAnsi"/>
          <w:sz w:val="18"/>
          <w:szCs w:val="18"/>
        </w:rPr>
        <w:t>os diagnósticos de enfermagem acerca das respostas da pessoa, família ou coletividade humana em um dado momento do processo saúde e doença;</w:t>
      </w:r>
    </w:p>
    <w:p w14:paraId="420AC436" w14:textId="77777777" w:rsidR="0051791D" w:rsidRPr="00702286" w:rsidRDefault="0051791D" w:rsidP="00D66847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847">
        <w:rPr>
          <w:rFonts w:asciiTheme="minorHAnsi" w:hAnsiTheme="minorHAnsi" w:cstheme="minorHAnsi"/>
          <w:sz w:val="18"/>
          <w:szCs w:val="18"/>
        </w:rPr>
        <w:t xml:space="preserve">c) </w:t>
      </w:r>
      <w:r w:rsidRPr="00702286">
        <w:rPr>
          <w:rFonts w:asciiTheme="minorHAnsi" w:hAnsiTheme="minorHAnsi" w:cstheme="minorHAnsi"/>
          <w:sz w:val="18"/>
          <w:szCs w:val="18"/>
        </w:rPr>
        <w:t>as ações ou intervenções de enfermagem realizadas face aos diagnósticos de enfermagem identificados;</w:t>
      </w:r>
    </w:p>
    <w:p w14:paraId="1EA62B3C" w14:textId="3B3CB086" w:rsidR="00872A29" w:rsidRDefault="0051791D" w:rsidP="00892DCA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66847">
        <w:rPr>
          <w:rFonts w:asciiTheme="minorHAnsi" w:hAnsiTheme="minorHAnsi" w:cstheme="minorHAnsi"/>
          <w:sz w:val="18"/>
          <w:szCs w:val="18"/>
        </w:rPr>
        <w:t xml:space="preserve">d) </w:t>
      </w:r>
      <w:r w:rsidRPr="00702286">
        <w:rPr>
          <w:rFonts w:asciiTheme="minorHAnsi" w:hAnsiTheme="minorHAnsi" w:cstheme="minorHAnsi"/>
          <w:sz w:val="18"/>
          <w:szCs w:val="18"/>
        </w:rPr>
        <w:t xml:space="preserve">os resultados alcançados como consequência das ações ou intervenções de enfermagem realizadas. </w:t>
      </w:r>
      <w:r w:rsidRPr="00551C2E">
        <w:rPr>
          <w:rFonts w:asciiTheme="minorHAnsi" w:hAnsiTheme="minorHAnsi" w:cstheme="minorHAnsi"/>
          <w:sz w:val="18"/>
          <w:szCs w:val="18"/>
        </w:rPr>
        <w:t>(Res</w:t>
      </w:r>
      <w:r w:rsidR="00DE52CA" w:rsidRPr="00551C2E">
        <w:rPr>
          <w:rFonts w:asciiTheme="minorHAnsi" w:hAnsiTheme="minorHAnsi" w:cstheme="minorHAnsi"/>
          <w:sz w:val="18"/>
          <w:szCs w:val="18"/>
        </w:rPr>
        <w:t xml:space="preserve"> </w:t>
      </w:r>
      <w:r w:rsidRPr="00551C2E">
        <w:rPr>
          <w:rFonts w:asciiTheme="minorHAnsi" w:hAnsiTheme="minorHAnsi" w:cstheme="minorHAnsi"/>
          <w:sz w:val="18"/>
          <w:szCs w:val="18"/>
        </w:rPr>
        <w:t>429/2012</w:t>
      </w:r>
      <w:r w:rsidR="00DE52CA" w:rsidRPr="00551C2E">
        <w:rPr>
          <w:rFonts w:asciiTheme="minorHAnsi" w:hAnsiTheme="minorHAnsi" w:cstheme="minorHAnsi"/>
          <w:sz w:val="18"/>
          <w:szCs w:val="18"/>
        </w:rPr>
        <w:t xml:space="preserve"> - COFEN</w:t>
      </w:r>
      <w:r w:rsidRPr="00551C2E">
        <w:rPr>
          <w:rFonts w:asciiTheme="minorHAnsi" w:hAnsiTheme="minorHAnsi" w:cstheme="minorHAnsi"/>
          <w:sz w:val="18"/>
          <w:szCs w:val="18"/>
        </w:rPr>
        <w:t>).</w:t>
      </w:r>
    </w:p>
    <w:p w14:paraId="67D55285" w14:textId="77777777" w:rsidR="00872A29" w:rsidRPr="00702286" w:rsidRDefault="00872A29" w:rsidP="0051791D">
      <w:pPr>
        <w:autoSpaceDE w:val="0"/>
        <w:autoSpaceDN w:val="0"/>
        <w:adjustRightInd w:val="0"/>
        <w:ind w:left="5103"/>
        <w:jc w:val="both"/>
        <w:rPr>
          <w:rFonts w:asciiTheme="minorHAnsi" w:hAnsiTheme="minorHAnsi" w:cstheme="minorHAnsi"/>
          <w:sz w:val="18"/>
          <w:szCs w:val="18"/>
          <w:lang w:eastAsia="pt-BR"/>
        </w:rPr>
      </w:pPr>
    </w:p>
    <w:p w14:paraId="070EAA8F" w14:textId="77777777" w:rsidR="00872A29" w:rsidRDefault="00872A29" w:rsidP="00872A29">
      <w:pPr>
        <w:ind w:firstLine="705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Conforme</w:t>
      </w:r>
      <w:r w:rsidRPr="00B9439B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Resolução </w:t>
      </w:r>
      <w:proofErr w:type="spellStart"/>
      <w:r w:rsidRPr="00B9439B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Cofen</w:t>
      </w:r>
      <w:proofErr w:type="spellEnd"/>
      <w:r w:rsidRPr="00B9439B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nº 358/2009,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“</w:t>
      </w:r>
      <w:r w:rsidRPr="00EE7BA0">
        <w:rPr>
          <w:rFonts w:asciiTheme="minorHAnsi" w:eastAsia="Times New Roman" w:hAnsiTheme="minorHAnsi" w:cstheme="minorHAnsi"/>
          <w:bCs/>
          <w:i/>
          <w:sz w:val="22"/>
          <w:szCs w:val="22"/>
          <w:lang w:eastAsia="ar-SA"/>
        </w:rPr>
        <w:t>que d</w:t>
      </w:r>
      <w:r w:rsidRPr="00EE7BA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eastAsia="ar-SA"/>
        </w:rPr>
        <w:t>ispõe sobre a</w:t>
      </w:r>
      <w:r w:rsidRPr="00B9439B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 xml:space="preserve"> </w:t>
      </w:r>
      <w:r w:rsidRPr="00EE7BA0">
        <w:rPr>
          <w:rFonts w:asciiTheme="minorHAnsi" w:eastAsia="Times New Roman" w:hAnsiTheme="minorHAnsi" w:cstheme="minorHAnsi"/>
          <w:bCs/>
          <w:i/>
          <w:iCs/>
          <w:sz w:val="22"/>
          <w:szCs w:val="22"/>
          <w:lang w:eastAsia="ar-SA"/>
        </w:rPr>
        <w:t>Sistematização da Assistência de Enfermagem e a implementação do Processo de Enfermagem em ambientes, públicos ou privados, em que ocorre o cuidado profissional de Enfermagem</w:t>
      </w:r>
      <w:r>
        <w:rPr>
          <w:rFonts w:asciiTheme="minorHAnsi" w:eastAsia="Times New Roman" w:hAnsiTheme="minorHAnsi" w:cstheme="minorHAnsi"/>
          <w:bCs/>
          <w:i/>
          <w:iCs/>
          <w:sz w:val="22"/>
          <w:szCs w:val="22"/>
          <w:lang w:eastAsia="ar-SA"/>
        </w:rPr>
        <w:t>”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,</w:t>
      </w:r>
      <w:r w:rsidRPr="00B9439B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 xml:space="preserve"> em seu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Art. 2º, diz: “</w:t>
      </w:r>
      <w:r w:rsidRPr="00EE7BA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O Processo de Enfermagem organiza-se em cinco etapas inter-relacionadas, interdependentes e recorrentes:</w:t>
      </w:r>
      <w:r w:rsidRPr="00EE7BA0">
        <w:rPr>
          <w:rFonts w:asciiTheme="minorHAnsi" w:eastAsia="Times New Roman" w:hAnsiTheme="minorHAnsi" w:cstheme="minorHAnsi"/>
          <w:bCs/>
          <w:i/>
          <w:sz w:val="22"/>
          <w:szCs w:val="22"/>
          <w:lang w:eastAsia="ar-SA"/>
        </w:rPr>
        <w:t xml:space="preserve"> Coleta de dados de Enfermagem (ou Histórico de Enfermagem);</w:t>
      </w:r>
      <w:r w:rsidRPr="00EE7BA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EE7BA0">
        <w:rPr>
          <w:rFonts w:asciiTheme="minorHAnsi" w:eastAsia="Times New Roman" w:hAnsiTheme="minorHAnsi" w:cstheme="minorHAnsi"/>
          <w:bCs/>
          <w:i/>
          <w:sz w:val="22"/>
          <w:szCs w:val="22"/>
          <w:lang w:eastAsia="ar-SA"/>
        </w:rPr>
        <w:t>Diagnóstico de Enfermagem; Planejamento de Enfermagem;</w:t>
      </w:r>
      <w:r w:rsidRPr="00EE7BA0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 </w:t>
      </w:r>
      <w:r w:rsidRPr="00EE7BA0">
        <w:rPr>
          <w:rFonts w:asciiTheme="minorHAnsi" w:eastAsia="Times New Roman" w:hAnsiTheme="minorHAnsi" w:cstheme="minorHAnsi"/>
          <w:bCs/>
          <w:i/>
          <w:sz w:val="22"/>
          <w:szCs w:val="22"/>
          <w:lang w:eastAsia="ar-SA"/>
        </w:rPr>
        <w:lastRenderedPageBreak/>
        <w:t>Implementação e Avaliação de Enfermagem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”</w:t>
      </w:r>
      <w:r w:rsidRPr="009D219E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No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seu</w:t>
      </w:r>
      <w:r w:rsidRPr="00B9439B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Art. 6º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>, a</w:t>
      </w:r>
      <w:r w:rsidRPr="00B9439B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execução do Processo de Enfermagem deve ser registrada formalmente, envolvendo:</w:t>
      </w:r>
    </w:p>
    <w:p w14:paraId="3B631ECA" w14:textId="247F0081" w:rsidR="00872A29" w:rsidRDefault="00872A29" w:rsidP="004F57F7">
      <w:pPr>
        <w:suppressAutoHyphens/>
        <w:ind w:left="3969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a) </w:t>
      </w:r>
      <w:r w:rsidRPr="009D219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um resumo dos dados coletados sobre a 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  </w:t>
      </w:r>
      <w:r w:rsidRPr="009D219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pessoa, família ou coletividade humana em um dado momento do processo saúde e doença;</w:t>
      </w:r>
    </w:p>
    <w:p w14:paraId="64A0EEE4" w14:textId="27EE030D" w:rsidR="00872A29" w:rsidRDefault="00B7751C" w:rsidP="00B7751C">
      <w:pPr>
        <w:suppressAutoHyphens/>
        <w:ind w:left="3969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b) </w:t>
      </w:r>
      <w:r w:rsidR="00872A29" w:rsidRPr="009D219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os diagnósticos de enfermagem acerca das respostas da pessoa, família ou coletividade humana em um dado momento do processo saúde e doença;</w:t>
      </w:r>
    </w:p>
    <w:p w14:paraId="0CF993EC" w14:textId="24831A8C" w:rsidR="00872A29" w:rsidRDefault="00B7751C" w:rsidP="00B7751C">
      <w:pPr>
        <w:suppressAutoHyphens/>
        <w:ind w:left="3969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c) </w:t>
      </w:r>
      <w:r w:rsidR="00872A29" w:rsidRPr="009D219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as ações ou intervenções de enfermagem realizadas face aos diagnósticos de enfermagem identificados;</w:t>
      </w:r>
    </w:p>
    <w:p w14:paraId="5DAC7835" w14:textId="498FC88F" w:rsidR="00872A29" w:rsidRDefault="00B7751C" w:rsidP="00B7751C">
      <w:pPr>
        <w:suppressAutoHyphens/>
        <w:ind w:left="3969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d) </w:t>
      </w:r>
      <w:r w:rsidR="00872A29" w:rsidRPr="009D219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os resultados alcançados como conseq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u</w:t>
      </w:r>
      <w:r w:rsidR="00872A29" w:rsidRPr="009D219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ência das ações ou intervenções de enfermagem realizadas</w:t>
      </w:r>
      <w:r w:rsidR="00872A29" w:rsidRPr="00551C2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. (Res</w:t>
      </w:r>
      <w:r w:rsidR="00DE52CA" w:rsidRPr="00551C2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 </w:t>
      </w:r>
      <w:r w:rsidR="00872A29" w:rsidRPr="00551C2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358/2009</w:t>
      </w:r>
      <w:r w:rsidR="00DE52CA" w:rsidRPr="00551C2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 xml:space="preserve">- </w:t>
      </w:r>
      <w:r w:rsidR="00DE52CA" w:rsidRPr="00B7751C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COFEN</w:t>
      </w:r>
      <w:r w:rsidR="00872A29" w:rsidRPr="00551C2E"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  <w:t>).</w:t>
      </w:r>
    </w:p>
    <w:p w14:paraId="2C0DE4A0" w14:textId="77777777" w:rsidR="00B7751C" w:rsidRDefault="00B7751C" w:rsidP="00B7751C">
      <w:pPr>
        <w:suppressAutoHyphens/>
        <w:ind w:left="3969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204014B2" w14:textId="5EF067E9" w:rsidR="00B96323" w:rsidRDefault="00216B28" w:rsidP="00722646">
      <w:p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46F8C" w:rsidRPr="00551C2E">
        <w:rPr>
          <w:rFonts w:asciiTheme="minorHAnsi" w:hAnsiTheme="minorHAnsi" w:cstheme="minorHAnsi"/>
          <w:sz w:val="22"/>
          <w:szCs w:val="22"/>
        </w:rPr>
        <w:t xml:space="preserve">A </w:t>
      </w:r>
      <w:r w:rsidR="007B52FD" w:rsidRPr="00551C2E">
        <w:rPr>
          <w:rFonts w:asciiTheme="minorHAnsi" w:hAnsiTheme="minorHAnsi" w:cstheme="minorHAnsi"/>
          <w:sz w:val="22"/>
          <w:szCs w:val="22"/>
        </w:rPr>
        <w:t xml:space="preserve">Resolução </w:t>
      </w:r>
      <w:proofErr w:type="spellStart"/>
      <w:r w:rsidR="007B52FD" w:rsidRPr="00551C2E">
        <w:rPr>
          <w:rFonts w:asciiTheme="minorHAnsi" w:hAnsiTheme="minorHAnsi" w:cstheme="minorHAnsi"/>
          <w:sz w:val="22"/>
          <w:szCs w:val="22"/>
        </w:rPr>
        <w:t>Cofen</w:t>
      </w:r>
      <w:proofErr w:type="spellEnd"/>
      <w:r w:rsidR="007B52FD" w:rsidRPr="00551C2E">
        <w:rPr>
          <w:rFonts w:asciiTheme="minorHAnsi" w:hAnsiTheme="minorHAnsi" w:cstheme="minorHAnsi"/>
          <w:sz w:val="22"/>
          <w:szCs w:val="22"/>
        </w:rPr>
        <w:t xml:space="preserve"> nº 514/2016</w:t>
      </w:r>
      <w:r w:rsidR="00846F8C" w:rsidRPr="00551C2E">
        <w:rPr>
          <w:rFonts w:asciiTheme="minorHAnsi" w:hAnsiTheme="minorHAnsi" w:cstheme="minorHAnsi"/>
          <w:sz w:val="22"/>
          <w:szCs w:val="22"/>
        </w:rPr>
        <w:t>,</w:t>
      </w:r>
      <w:r w:rsidR="00846F8C" w:rsidRPr="00216B28">
        <w:rPr>
          <w:rFonts w:asciiTheme="minorHAnsi" w:hAnsiTheme="minorHAnsi" w:cstheme="minorHAnsi"/>
          <w:sz w:val="22"/>
          <w:szCs w:val="22"/>
        </w:rPr>
        <w:t xml:space="preserve"> em seu Art. 1º aprova o Guia de Recomendações para re</w:t>
      </w:r>
      <w:r w:rsidRPr="00216B28">
        <w:rPr>
          <w:rFonts w:asciiTheme="minorHAnsi" w:hAnsiTheme="minorHAnsi" w:cstheme="minorHAnsi"/>
          <w:sz w:val="22"/>
          <w:szCs w:val="22"/>
        </w:rPr>
        <w:t>gistros de enfermagem no prontuário do paciente, com o intuito de “</w:t>
      </w:r>
      <w:r w:rsidRPr="00216B28">
        <w:rPr>
          <w:rFonts w:asciiTheme="minorHAnsi" w:hAnsiTheme="minorHAnsi" w:cstheme="minorHAnsi"/>
          <w:i/>
          <w:sz w:val="22"/>
          <w:szCs w:val="22"/>
        </w:rPr>
        <w:t xml:space="preserve">nortear </w:t>
      </w:r>
      <w:r w:rsidRPr="00216B28">
        <w:rPr>
          <w:i/>
          <w:sz w:val="22"/>
          <w:szCs w:val="22"/>
        </w:rPr>
        <w:t>os profissionais da enfermagem para a prática dos registros de enfermagem no prontuário do paciente, garantindo a qualidade das informações que serão utilizadas por toda a equipe de saúde da instituição”</w:t>
      </w:r>
      <w:r w:rsidRPr="00216B28">
        <w:rPr>
          <w:sz w:val="22"/>
          <w:szCs w:val="22"/>
        </w:rPr>
        <w:t>.</w:t>
      </w:r>
    </w:p>
    <w:p w14:paraId="65057B62" w14:textId="032B181D" w:rsidR="007054A1" w:rsidRDefault="007054A1" w:rsidP="00722646">
      <w:p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O Presidente do </w:t>
      </w:r>
      <w:proofErr w:type="spellStart"/>
      <w:r>
        <w:rPr>
          <w:rFonts w:asciiTheme="minorHAnsi" w:hAnsiTheme="minorHAnsi" w:cstheme="minorHAnsi"/>
          <w:sz w:val="22"/>
          <w:szCs w:val="22"/>
        </w:rPr>
        <w:t>Cofen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Manoel Carlos Neri da Silva, no prefácio do Guia de </w:t>
      </w:r>
      <w:r w:rsidRPr="007F478C">
        <w:rPr>
          <w:rFonts w:asciiTheme="minorHAnsi" w:hAnsiTheme="minorHAnsi" w:cstheme="minorHAnsi"/>
          <w:sz w:val="22"/>
          <w:szCs w:val="22"/>
        </w:rPr>
        <w:t xml:space="preserve">Recomendações </w:t>
      </w:r>
      <w:r w:rsidR="00B7751C" w:rsidRPr="007F478C">
        <w:rPr>
          <w:rFonts w:asciiTheme="minorHAnsi" w:hAnsiTheme="minorHAnsi" w:cstheme="minorHAnsi"/>
          <w:sz w:val="22"/>
          <w:szCs w:val="22"/>
        </w:rPr>
        <w:t xml:space="preserve">do COFEN </w:t>
      </w:r>
      <w:r w:rsidRPr="007F478C">
        <w:rPr>
          <w:rFonts w:asciiTheme="minorHAnsi" w:hAnsiTheme="minorHAnsi" w:cstheme="minorHAnsi"/>
          <w:sz w:val="22"/>
          <w:szCs w:val="22"/>
        </w:rPr>
        <w:t>para registros de enfermagem no prontuário do paciente, descreve que a enfermagem é uma profissão que depende fortemente de informações precisas para a realização das atividades assistenciais</w:t>
      </w:r>
      <w:r>
        <w:rPr>
          <w:rFonts w:asciiTheme="minorHAnsi" w:hAnsiTheme="minorHAnsi" w:cstheme="minorHAnsi"/>
          <w:sz w:val="22"/>
          <w:szCs w:val="22"/>
        </w:rPr>
        <w:t>, sendo os registros da equipe de enfermagem imprescindíveis para o processo do cuidar, além de possibilitarem uma adequada comunicação entre a equipe, quando redigidos de forma fidedigna a</w:t>
      </w:r>
      <w:r w:rsidRPr="00B9439B">
        <w:rPr>
          <w:rFonts w:asciiTheme="minorHAnsi" w:hAnsiTheme="minorHAnsi" w:cstheme="minorHAnsi"/>
          <w:sz w:val="22"/>
          <w:szCs w:val="22"/>
        </w:rPr>
        <w:t xml:space="preserve"> realidade a ser </w:t>
      </w:r>
      <w:r>
        <w:rPr>
          <w:rFonts w:asciiTheme="minorHAnsi" w:hAnsiTheme="minorHAnsi" w:cstheme="minorHAnsi"/>
          <w:sz w:val="22"/>
          <w:szCs w:val="22"/>
        </w:rPr>
        <w:t xml:space="preserve">documentada. Estes registros também servem </w:t>
      </w:r>
      <w:r w:rsidRPr="00B9439B">
        <w:rPr>
          <w:rFonts w:asciiTheme="minorHAnsi" w:hAnsiTheme="minorHAnsi" w:cstheme="minorHAnsi"/>
          <w:sz w:val="22"/>
          <w:szCs w:val="22"/>
        </w:rPr>
        <w:t>a diversas outras finalidades, tais como: ensino, pesquisas, auditorias, processos jurídicos, planejamento, fins estat</w:t>
      </w:r>
      <w:r>
        <w:rPr>
          <w:rFonts w:asciiTheme="minorHAnsi" w:hAnsiTheme="minorHAnsi" w:cstheme="minorHAnsi"/>
          <w:sz w:val="22"/>
          <w:szCs w:val="22"/>
        </w:rPr>
        <w:t>ísticos e outros.</w:t>
      </w:r>
    </w:p>
    <w:p w14:paraId="74B5AABA" w14:textId="224CD5D4" w:rsidR="00F67EDB" w:rsidRDefault="00F67EDB" w:rsidP="00B9439B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No âmbito hospitalar, os profissionais da </w:t>
      </w:r>
      <w:r w:rsidRPr="007F478C">
        <w:rPr>
          <w:rStyle w:val="normaltextrun"/>
          <w:rFonts w:asciiTheme="minorHAnsi" w:hAnsiTheme="minorHAnsi" w:cstheme="minorHAnsi"/>
          <w:sz w:val="22"/>
          <w:szCs w:val="22"/>
        </w:rPr>
        <w:t xml:space="preserve">enfermagem </w:t>
      </w:r>
      <w:r w:rsidR="0023267B" w:rsidRPr="007F478C">
        <w:rPr>
          <w:rStyle w:val="normaltextrun"/>
          <w:rFonts w:asciiTheme="minorHAnsi" w:hAnsiTheme="minorHAnsi" w:cstheme="minorHAnsi"/>
          <w:sz w:val="22"/>
          <w:szCs w:val="22"/>
        </w:rPr>
        <w:t>integra</w:t>
      </w:r>
      <w:r w:rsidR="00892DCA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7F478C">
        <w:rPr>
          <w:rStyle w:val="normaltextrun"/>
          <w:rFonts w:asciiTheme="minorHAnsi" w:hAnsiTheme="minorHAnsi" w:cstheme="minorHAnsi"/>
          <w:sz w:val="22"/>
          <w:szCs w:val="22"/>
        </w:rPr>
        <w:t xml:space="preserve"> a equipe multidisciplinar de saúde que em seu processo de trabalho prestam o cuidado ao cliente, utilizando materiais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, medicamentos e equipamentos que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farão parte da conta hospitalar, sendo o registro da enfermagem também imprescindível para subsidiar as atividades de auditoria de contas hospitalares e do processo de enfermagem. </w:t>
      </w:r>
    </w:p>
    <w:p w14:paraId="618B7DB0" w14:textId="78B3F4FD" w:rsidR="00E66BE5" w:rsidRDefault="00E66BE5" w:rsidP="00E66BE5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O termo auditor, em português, provém da palavra inglesa </w:t>
      </w:r>
      <w:r w:rsidR="0023267B" w:rsidRPr="0023267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“</w:t>
      </w:r>
      <w:proofErr w:type="spellStart"/>
      <w:r w:rsidRPr="0023267B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audit</w:t>
      </w:r>
      <w:proofErr w:type="spellEnd"/>
      <w:r w:rsidR="0023267B" w:rsidRPr="0023267B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”</w:t>
      </w:r>
      <w:r w:rsidRPr="00B9439B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9439B">
        <w:rPr>
          <w:rStyle w:val="spellingerror"/>
          <w:rFonts w:asciiTheme="minorHAnsi" w:hAnsiTheme="minorHAnsi" w:cstheme="minorHAnsi"/>
          <w:sz w:val="22"/>
          <w:szCs w:val="22"/>
        </w:rPr>
        <w:t>que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significa </w:t>
      </w:r>
      <w:r w:rsidRPr="00B9439B">
        <w:rPr>
          <w:rStyle w:val="normaltextrun"/>
          <w:rFonts w:asciiTheme="minorHAnsi" w:hAnsiTheme="minorHAnsi" w:cstheme="minorHAnsi"/>
          <w:bCs/>
          <w:sz w:val="22"/>
          <w:szCs w:val="22"/>
        </w:rPr>
        <w:t>examinar, ajustar, corrigir, certificar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(ATTIE, 2006). A auditoria em saúde tem como objetivos avaliar as ações que poderão impactar não apenas no controle dos gastos, mas na qualidade da assistência prestada ao usuário.</w:t>
      </w:r>
    </w:p>
    <w:p w14:paraId="2ACA78FC" w14:textId="7D6FD40B" w:rsidR="00892DCA" w:rsidRDefault="001714DD" w:rsidP="00E66BE5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Conforme</w:t>
      </w:r>
      <w:r w:rsidR="00892DCA">
        <w:rPr>
          <w:rStyle w:val="normaltextrun"/>
          <w:rFonts w:asciiTheme="minorHAnsi" w:hAnsiTheme="minorHAnsi" w:cstheme="minorHAnsi"/>
          <w:sz w:val="22"/>
          <w:szCs w:val="22"/>
        </w:rPr>
        <w:t xml:space="preserve"> Resolução </w:t>
      </w:r>
      <w:proofErr w:type="spellStart"/>
      <w:r w:rsidR="00892DCA">
        <w:rPr>
          <w:rStyle w:val="normaltextrun"/>
          <w:rFonts w:asciiTheme="minorHAnsi" w:hAnsiTheme="minorHAnsi" w:cstheme="minorHAnsi"/>
          <w:sz w:val="22"/>
          <w:szCs w:val="22"/>
        </w:rPr>
        <w:t>Cofen</w:t>
      </w:r>
      <w:proofErr w:type="spellEnd"/>
      <w:r w:rsidR="00892DCA">
        <w:rPr>
          <w:rStyle w:val="normaltextrun"/>
          <w:rFonts w:asciiTheme="minorHAnsi" w:hAnsiTheme="minorHAnsi" w:cstheme="minorHAnsi"/>
          <w:sz w:val="22"/>
          <w:szCs w:val="22"/>
        </w:rPr>
        <w:t xml:space="preserve"> nº 266/2001,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que aprova </w:t>
      </w:r>
      <w:r w:rsidR="00892DCA" w:rsidRPr="00892DCA">
        <w:rPr>
          <w:rFonts w:asciiTheme="minorHAnsi" w:eastAsia="Calibri" w:hAnsiTheme="minorHAnsi" w:cstheme="minorHAnsi"/>
          <w:sz w:val="22"/>
          <w:szCs w:val="22"/>
          <w:lang w:eastAsia="en-US"/>
        </w:rPr>
        <w:t>as atividades do Enfermeiro Auditor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é da competência privativa deste profissional:</w:t>
      </w:r>
    </w:p>
    <w:p w14:paraId="46269239" w14:textId="01354CFC" w:rsidR="001714DD" w:rsidRPr="00AA4D48" w:rsidRDefault="001714DD" w:rsidP="00AA4D48">
      <w:pPr>
        <w:pStyle w:val="paragraph"/>
        <w:spacing w:before="0" w:beforeAutospacing="0" w:after="0" w:afterAutospacing="0" w:line="276" w:lineRule="auto"/>
        <w:ind w:left="3969"/>
        <w:jc w:val="both"/>
        <w:textAlignment w:val="baseline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A4D4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II- (...) </w:t>
      </w:r>
      <w:r w:rsidR="00AA4D48" w:rsidRPr="00AA4D48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f)</w:t>
      </w:r>
      <w:r w:rsidR="00AA4D48" w:rsidRPr="00AA4D4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Atuar na elaboração de Contratos e Adendos que dizem respeito à assistência de Enfermagem e de competência do mesmo; (...) </w:t>
      </w:r>
      <w:r w:rsidR="00AA4D48" w:rsidRPr="00AA4D48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n)</w:t>
      </w:r>
      <w:r w:rsidRPr="00AA4D48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 </w:t>
      </w:r>
      <w:r w:rsidRPr="00AA4D4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 Enfermeiro Auditor para desempenhar corretamente o seu papel, tem o direito de acessar os contratos e adendos pertinentes à Instituição </w:t>
      </w:r>
      <w:r w:rsidR="00AA4D48" w:rsidRPr="00AA4D4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 ser auditada; </w:t>
      </w:r>
      <w:r w:rsidRPr="00AA4D48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o)</w:t>
      </w:r>
      <w:r w:rsidRPr="00AA4D4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O Enfermeiro Auditor, para executar suas funções de Auditoria, tem o direito de acesso ao prontuário do paciente e toda documentação que se fizer necessário;</w:t>
      </w:r>
    </w:p>
    <w:p w14:paraId="185F4F56" w14:textId="0B6E341B" w:rsidR="001714DD" w:rsidRPr="00AA4D48" w:rsidRDefault="001714DD" w:rsidP="00AA4D48">
      <w:pPr>
        <w:pStyle w:val="paragraph"/>
        <w:spacing w:before="0" w:beforeAutospacing="0" w:after="0" w:afterAutospacing="0" w:line="276" w:lineRule="auto"/>
        <w:ind w:left="3969"/>
        <w:jc w:val="both"/>
        <w:textAlignment w:val="baseline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A4D48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IV</w:t>
      </w:r>
      <w:r w:rsidRPr="00AA4D48">
        <w:rPr>
          <w:rFonts w:asciiTheme="minorHAnsi" w:eastAsia="Calibri" w:hAnsiTheme="minorHAnsi" w:cstheme="minorHAnsi"/>
          <w:sz w:val="18"/>
          <w:szCs w:val="18"/>
          <w:lang w:eastAsia="en-US"/>
        </w:rPr>
        <w:t>- (...) O Enfermeiro Auditor, no exercício da sua função, tem o direito de solicitar esclarecimento sobre fato que interfira na clareza e objetividade dos registros, com fim de se coibir interpretação equivocada que possa gerar glosas/desconformidades, infundadas.</w:t>
      </w:r>
      <w:r w:rsidR="00AA4D4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AA4D48" w:rsidRPr="00551C2E">
        <w:rPr>
          <w:rFonts w:asciiTheme="minorHAnsi" w:hAnsiTheme="minorHAnsi" w:cstheme="minorHAnsi"/>
          <w:bCs/>
          <w:sz w:val="18"/>
          <w:szCs w:val="18"/>
          <w:lang w:eastAsia="ar-SA"/>
        </w:rPr>
        <w:t xml:space="preserve">(Res </w:t>
      </w:r>
      <w:r w:rsidR="00AA4D48">
        <w:rPr>
          <w:rFonts w:asciiTheme="minorHAnsi" w:hAnsiTheme="minorHAnsi" w:cstheme="minorHAnsi"/>
          <w:bCs/>
          <w:sz w:val="18"/>
          <w:szCs w:val="18"/>
          <w:lang w:eastAsia="ar-SA"/>
        </w:rPr>
        <w:t>266</w:t>
      </w:r>
      <w:r w:rsidR="00AA4D48" w:rsidRPr="00551C2E">
        <w:rPr>
          <w:rFonts w:asciiTheme="minorHAnsi" w:hAnsiTheme="minorHAnsi" w:cstheme="minorHAnsi"/>
          <w:bCs/>
          <w:sz w:val="18"/>
          <w:szCs w:val="18"/>
          <w:lang w:eastAsia="ar-SA"/>
        </w:rPr>
        <w:t>/200</w:t>
      </w:r>
      <w:r w:rsidR="00AA4D48">
        <w:rPr>
          <w:rFonts w:asciiTheme="minorHAnsi" w:hAnsiTheme="minorHAnsi" w:cstheme="minorHAnsi"/>
          <w:bCs/>
          <w:sz w:val="18"/>
          <w:szCs w:val="18"/>
          <w:lang w:eastAsia="ar-SA"/>
        </w:rPr>
        <w:t>1</w:t>
      </w:r>
      <w:r w:rsidR="00AA4D48" w:rsidRPr="00551C2E">
        <w:rPr>
          <w:rFonts w:asciiTheme="minorHAnsi" w:hAnsiTheme="minorHAnsi" w:cstheme="minorHAnsi"/>
          <w:bCs/>
          <w:sz w:val="18"/>
          <w:szCs w:val="18"/>
          <w:lang w:eastAsia="ar-SA"/>
        </w:rPr>
        <w:t xml:space="preserve">- </w:t>
      </w:r>
      <w:r w:rsidR="00AA4D48" w:rsidRPr="00B7751C">
        <w:rPr>
          <w:rFonts w:asciiTheme="minorHAnsi" w:hAnsiTheme="minorHAnsi" w:cstheme="minorHAnsi"/>
          <w:bCs/>
          <w:sz w:val="18"/>
          <w:szCs w:val="18"/>
          <w:lang w:eastAsia="ar-SA"/>
        </w:rPr>
        <w:t>COFEN</w:t>
      </w:r>
      <w:r w:rsidR="00AA4D48" w:rsidRPr="00551C2E">
        <w:rPr>
          <w:rFonts w:asciiTheme="minorHAnsi" w:hAnsiTheme="minorHAnsi" w:cstheme="minorHAnsi"/>
          <w:bCs/>
          <w:sz w:val="18"/>
          <w:szCs w:val="18"/>
          <w:lang w:eastAsia="ar-SA"/>
        </w:rPr>
        <w:t>).</w:t>
      </w:r>
    </w:p>
    <w:p w14:paraId="7913DBB7" w14:textId="77777777" w:rsidR="00892DCA" w:rsidRPr="00892DCA" w:rsidRDefault="00892DCA" w:rsidP="00E66BE5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eastAsia="Calibri"/>
          <w:lang w:eastAsia="en-US"/>
        </w:rPr>
      </w:pPr>
    </w:p>
    <w:p w14:paraId="71760E8B" w14:textId="323B9AE3" w:rsidR="00C1180A" w:rsidRDefault="00C1180A" w:rsidP="0027407D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CHIAVENATO citado por </w:t>
      </w:r>
      <w:r w:rsidRPr="00B9439B">
        <w:rPr>
          <w:rStyle w:val="spellingerror"/>
          <w:rFonts w:asciiTheme="minorHAnsi" w:hAnsiTheme="minorHAnsi" w:cstheme="minorHAnsi"/>
          <w:sz w:val="22"/>
          <w:szCs w:val="22"/>
        </w:rPr>
        <w:t>SETZ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e D’</w:t>
      </w:r>
      <w:r w:rsidRPr="00B9439B">
        <w:rPr>
          <w:rStyle w:val="spellingerror"/>
          <w:rFonts w:asciiTheme="minorHAnsi" w:hAnsiTheme="minorHAnsi" w:cstheme="minorHAnsi"/>
          <w:sz w:val="22"/>
          <w:szCs w:val="22"/>
        </w:rPr>
        <w:t>INNOCENZO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(2009), define </w:t>
      </w:r>
      <w:r w:rsidRPr="00B9439B">
        <w:rPr>
          <w:rStyle w:val="normaltextrun"/>
          <w:rFonts w:asciiTheme="minorHAnsi" w:hAnsiTheme="minorHAnsi" w:cstheme="minorHAnsi"/>
          <w:bCs/>
          <w:sz w:val="22"/>
          <w:szCs w:val="22"/>
        </w:rPr>
        <w:t>auditoria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como</w:t>
      </w:r>
      <w:r w:rsidRPr="00B943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um sistema de revisão e controle, para informar a administração sobre a eficiência e eficácia dos programas em desenvolvimento. “</w:t>
      </w:r>
      <w:r w:rsidRPr="00B9439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 xml:space="preserve">Sua função não é somente indicar as falhas e os problemas, mas também, apontar </w:t>
      </w:r>
      <w:r w:rsidRPr="00B9439B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lastRenderedPageBreak/>
        <w:t>sugestões e soluções, assumindo, portanto, um caráter eminentemente educacional”</w:t>
      </w:r>
      <w:r w:rsidRPr="00B9439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551C2E">
        <w:rPr>
          <w:rStyle w:val="normaltextrun"/>
          <w:rFonts w:asciiTheme="minorHAnsi" w:hAnsiTheme="minorHAnsi" w:cstheme="minorHAnsi"/>
          <w:sz w:val="22"/>
          <w:szCs w:val="22"/>
        </w:rPr>
        <w:t>(SIQUEIRA, 2014 - grifo nosso).</w:t>
      </w:r>
    </w:p>
    <w:p w14:paraId="48154C0F" w14:textId="787897B6" w:rsidR="0027407D" w:rsidRDefault="0027407D" w:rsidP="00E01ADD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E01ADD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Para </w:t>
      </w:r>
      <w:proofErr w:type="spellStart"/>
      <w:r w:rsidRPr="00E01ADD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D`</w:t>
      </w:r>
      <w:r w:rsidRPr="00E01ADD">
        <w:rPr>
          <w:rStyle w:val="spellingerror"/>
          <w:rFonts w:asciiTheme="minorHAnsi" w:hAnsiTheme="minorHAnsi" w:cstheme="minorHAnsi"/>
          <w:sz w:val="18"/>
          <w:szCs w:val="18"/>
          <w:lang w:val="es-ES"/>
        </w:rPr>
        <w:t>Innocenzo</w:t>
      </w:r>
      <w:proofErr w:type="spellEnd"/>
      <w:r w:rsidRPr="00E01ADD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E01ADD">
        <w:rPr>
          <w:rStyle w:val="normaltextrun"/>
          <w:rFonts w:asciiTheme="minorHAnsi" w:hAnsiTheme="minorHAnsi" w:cstheme="minorHAnsi"/>
          <w:i/>
          <w:iCs/>
          <w:sz w:val="18"/>
          <w:szCs w:val="18"/>
          <w:lang w:val="es-ES"/>
        </w:rPr>
        <w:t xml:space="preserve">et al. </w:t>
      </w:r>
      <w:r w:rsidRPr="00E30F68">
        <w:rPr>
          <w:rStyle w:val="normaltextrun"/>
          <w:rFonts w:asciiTheme="minorHAnsi" w:hAnsiTheme="minorHAnsi" w:cstheme="minorHAnsi"/>
          <w:sz w:val="18"/>
          <w:szCs w:val="18"/>
        </w:rPr>
        <w:t xml:space="preserve">(2006), a auditoria de enfermagem é classificada em auditoria de cuidados, que mensura a qualidade da assistência em enfermagem, verificada por meio dos registros no prontuário do cliente </w:t>
      </w:r>
      <w:proofErr w:type="gramStart"/>
      <w:r w:rsidRPr="00E30F68">
        <w:rPr>
          <w:rStyle w:val="normaltextrun"/>
          <w:rFonts w:asciiTheme="minorHAnsi" w:hAnsiTheme="minorHAnsi" w:cstheme="minorHAnsi"/>
          <w:sz w:val="18"/>
          <w:szCs w:val="18"/>
        </w:rPr>
        <w:t>e</w:t>
      </w:r>
      <w:proofErr w:type="gramEnd"/>
      <w:r w:rsidRPr="00E30F68">
        <w:rPr>
          <w:rStyle w:val="normaltextrun"/>
          <w:rFonts w:asciiTheme="minorHAnsi" w:hAnsiTheme="minorHAnsi" w:cstheme="minorHAnsi"/>
          <w:sz w:val="18"/>
          <w:szCs w:val="18"/>
        </w:rPr>
        <w:t xml:space="preserve"> das próprias condições deste, e em auditoria de custos, que confere e controla o faturamento enviado para os planos de saúde, quanto aos procedimentos realizados, visitas de rotina, cruzando as informações recebidas com as que constam no prontuário. O objetivo desse processo </w:t>
      </w:r>
      <w:r w:rsidRPr="0045344E">
        <w:rPr>
          <w:rStyle w:val="normaltextrun"/>
          <w:rFonts w:asciiTheme="minorHAnsi" w:hAnsiTheme="minorHAnsi" w:cstheme="minorHAnsi"/>
          <w:sz w:val="18"/>
          <w:szCs w:val="18"/>
        </w:rPr>
        <w:t>é o controle de custos, a qualidade do atendimento ao</w:t>
      </w:r>
      <w:r w:rsidRPr="00E30F68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Pr="0045344E">
        <w:rPr>
          <w:rStyle w:val="normaltextrun"/>
          <w:rFonts w:asciiTheme="minorHAnsi" w:hAnsiTheme="minorHAnsi" w:cstheme="minorHAnsi"/>
          <w:sz w:val="18"/>
          <w:szCs w:val="18"/>
        </w:rPr>
        <w:t>cliente, pagamento justo da conta hospitalar e a</w:t>
      </w:r>
      <w:r w:rsidRPr="00E30F68">
        <w:rPr>
          <w:rStyle w:val="normaltextrun"/>
          <w:rFonts w:asciiTheme="minorHAnsi" w:hAnsiTheme="minorHAnsi" w:cstheme="minorHAnsi"/>
          <w:sz w:val="18"/>
          <w:szCs w:val="18"/>
        </w:rPr>
        <w:t xml:space="preserve"> transparência da negociação, embasada na conduta ética”.</w:t>
      </w:r>
      <w:r w:rsidRPr="00E30F68">
        <w:rPr>
          <w:rStyle w:val="eop"/>
          <w:rFonts w:asciiTheme="minorHAnsi" w:hAnsiTheme="minorHAnsi" w:cstheme="minorHAnsi"/>
          <w:sz w:val="18"/>
          <w:szCs w:val="18"/>
        </w:rPr>
        <w:t> </w:t>
      </w:r>
      <w:r w:rsidRPr="00551C2E">
        <w:rPr>
          <w:rStyle w:val="eop"/>
          <w:rFonts w:asciiTheme="minorHAnsi" w:hAnsiTheme="minorHAnsi" w:cstheme="minorHAnsi"/>
          <w:sz w:val="18"/>
          <w:szCs w:val="18"/>
        </w:rPr>
        <w:t>(SIQUEIRA, 2014)</w:t>
      </w:r>
    </w:p>
    <w:p w14:paraId="45610D3D" w14:textId="77777777" w:rsidR="00AA4D48" w:rsidRPr="002554E1" w:rsidRDefault="00AA4D48" w:rsidP="00E01ADD">
      <w:pPr>
        <w:pStyle w:val="paragraph"/>
        <w:spacing w:before="0" w:beforeAutospacing="0" w:after="0" w:afterAutospacing="0"/>
        <w:ind w:left="3969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B29FA09" w14:textId="15DA72F3" w:rsidR="0029212E" w:rsidRPr="00AA4D48" w:rsidRDefault="00722646" w:rsidP="00722646">
      <w:pPr>
        <w:spacing w:line="276" w:lineRule="auto"/>
        <w:jc w:val="both"/>
        <w:outlineLvl w:val="0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ab/>
      </w:r>
      <w:r w:rsidR="0027407D" w:rsidRPr="0072264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No que se refere à transparência da negociação, vale destacar a importância da relação contratual firmada entre as operadoras de </w:t>
      </w:r>
      <w:r w:rsidR="0027407D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plano</w:t>
      </w:r>
      <w:r w:rsidR="00E01ADD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s</w:t>
      </w:r>
      <w:r w:rsidR="0027407D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de saú</w:t>
      </w:r>
      <w:r w:rsidR="0045344E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de e </w:t>
      </w:r>
      <w:r w:rsidR="0029212E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respectivos</w:t>
      </w:r>
      <w:r w:rsidR="0045344E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prestadores</w:t>
      </w:r>
      <w:r w:rsidR="0027407D" w:rsidRPr="0072264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, a qual deve ser embasada em contratos</w:t>
      </w:r>
      <w:r w:rsidR="00154813" w:rsidRPr="0072264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escritos, que estabeleçam com clareza as condições para execução dos serviços, conforme estabelece a </w:t>
      </w:r>
      <w:r w:rsidR="00154813" w:rsidRPr="005C6BC5">
        <w:rPr>
          <w:rFonts w:asciiTheme="minorHAnsi" w:hAnsiTheme="minorHAnsi" w:cstheme="minorHAnsi"/>
          <w:sz w:val="22"/>
          <w:szCs w:val="22"/>
        </w:rPr>
        <w:t>Agência Nacional de Saúde Suplementar (ANS), cri</w:t>
      </w:r>
      <w:r w:rsidR="00E61B47" w:rsidRPr="005C6BC5">
        <w:rPr>
          <w:rFonts w:asciiTheme="minorHAnsi" w:hAnsiTheme="minorHAnsi" w:cstheme="minorHAnsi"/>
          <w:sz w:val="22"/>
          <w:szCs w:val="22"/>
        </w:rPr>
        <w:t xml:space="preserve">ada através da </w:t>
      </w:r>
      <w:r w:rsidR="00E61B47" w:rsidRPr="00551C2E">
        <w:rPr>
          <w:rFonts w:asciiTheme="minorHAnsi" w:hAnsiTheme="minorHAnsi" w:cstheme="minorHAnsi"/>
          <w:sz w:val="22"/>
          <w:szCs w:val="22"/>
        </w:rPr>
        <w:t xml:space="preserve">Lei </w:t>
      </w:r>
      <w:r w:rsidR="0045344E" w:rsidRPr="00551C2E">
        <w:rPr>
          <w:rFonts w:asciiTheme="minorHAnsi" w:hAnsiTheme="minorHAnsi" w:cstheme="minorHAnsi"/>
          <w:sz w:val="22"/>
          <w:szCs w:val="22"/>
        </w:rPr>
        <w:t>nº 9</w:t>
      </w:r>
      <w:r w:rsidR="0029212E">
        <w:rPr>
          <w:rFonts w:asciiTheme="minorHAnsi" w:hAnsiTheme="minorHAnsi" w:cstheme="minorHAnsi"/>
          <w:sz w:val="22"/>
          <w:szCs w:val="22"/>
        </w:rPr>
        <w:t>.</w:t>
      </w:r>
      <w:r w:rsidR="0045344E" w:rsidRPr="00551C2E">
        <w:rPr>
          <w:rFonts w:asciiTheme="minorHAnsi" w:hAnsiTheme="minorHAnsi" w:cstheme="minorHAnsi"/>
          <w:sz w:val="22"/>
          <w:szCs w:val="22"/>
        </w:rPr>
        <w:t>961/2000</w:t>
      </w:r>
      <w:r w:rsidR="005C6BC5" w:rsidRPr="005C6BC5">
        <w:rPr>
          <w:rFonts w:asciiTheme="minorHAnsi" w:hAnsiTheme="minorHAnsi" w:cstheme="minorHAnsi"/>
          <w:sz w:val="22"/>
          <w:szCs w:val="22"/>
        </w:rPr>
        <w:t xml:space="preserve"> e que tem como missão: </w:t>
      </w:r>
      <w:r w:rsidR="005C6BC5" w:rsidRPr="005C6BC5">
        <w:rPr>
          <w:rFonts w:asciiTheme="minorHAnsi" w:hAnsiTheme="minorHAnsi" w:cstheme="minorHAnsi"/>
          <w:i/>
          <w:sz w:val="22"/>
          <w:szCs w:val="22"/>
        </w:rPr>
        <w:t>“</w:t>
      </w:r>
      <w:r w:rsidR="005C6BC5" w:rsidRPr="005C6BC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Promover a defesa do interesse público na assistência suplementar à saúde, regular as </w:t>
      </w:r>
      <w:r w:rsidR="005C6BC5" w:rsidRPr="005C6BC5">
        <w:rPr>
          <w:rStyle w:val="Forte"/>
          <w:rFonts w:asciiTheme="minorHAnsi" w:hAnsiTheme="minorHAnsi" w:cstheme="minorHAnsi"/>
          <w:b w:val="0"/>
          <w:i/>
          <w:sz w:val="22"/>
          <w:szCs w:val="22"/>
          <w:shd w:val="clear" w:color="auto" w:fill="FFFFFF"/>
        </w:rPr>
        <w:t>operadoras</w:t>
      </w:r>
      <w:r w:rsidR="005C6BC5" w:rsidRPr="005C6BC5">
        <w:rPr>
          <w:rStyle w:val="Forte"/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  <w:r w:rsidR="005C6BC5" w:rsidRPr="005C6BC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setoriais - inclusive quanto às suas relações com </w:t>
      </w:r>
      <w:r w:rsidR="005C6BC5" w:rsidRPr="005C6BC5">
        <w:rPr>
          <w:rStyle w:val="Forte"/>
          <w:rFonts w:asciiTheme="minorHAnsi" w:hAnsiTheme="minorHAnsi" w:cstheme="minorHAnsi"/>
          <w:b w:val="0"/>
          <w:i/>
          <w:sz w:val="22"/>
          <w:szCs w:val="22"/>
          <w:shd w:val="clear" w:color="auto" w:fill="FFFFFF"/>
        </w:rPr>
        <w:t>prestadores</w:t>
      </w:r>
      <w:r w:rsidR="005C6BC5" w:rsidRPr="005C6BC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 </w:t>
      </w:r>
      <w:r w:rsidR="005C6BC5" w:rsidRPr="005C6BC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</w:t>
      </w:r>
      <w:r w:rsidR="005C6BC5" w:rsidRPr="005C6BC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 </w:t>
      </w:r>
      <w:r w:rsidR="005C6BC5" w:rsidRPr="005C6BC5">
        <w:rPr>
          <w:rStyle w:val="Forte"/>
          <w:rFonts w:asciiTheme="minorHAnsi" w:hAnsiTheme="minorHAnsi" w:cstheme="minorHAnsi"/>
          <w:b w:val="0"/>
          <w:i/>
          <w:sz w:val="22"/>
          <w:szCs w:val="22"/>
          <w:shd w:val="clear" w:color="auto" w:fill="FFFFFF"/>
        </w:rPr>
        <w:t>consumidores</w:t>
      </w:r>
      <w:r w:rsidR="005C6BC5" w:rsidRPr="005C6BC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- e contribuir para o desenvolvimento das ações de saúde no país</w:t>
      </w:r>
      <w:r w:rsidR="005C6BC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”</w:t>
      </w:r>
      <w:r w:rsidR="005C6BC5" w:rsidRPr="005C6BC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</w:t>
      </w:r>
    </w:p>
    <w:p w14:paraId="56464D18" w14:textId="499D4310" w:rsidR="00154813" w:rsidRDefault="00722646" w:rsidP="00722646">
      <w:pPr>
        <w:spacing w:line="276" w:lineRule="auto"/>
        <w:jc w:val="both"/>
        <w:outlineLvl w:val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45344E" w:rsidRPr="00722646">
        <w:rPr>
          <w:rFonts w:asciiTheme="minorHAnsi" w:hAnsiTheme="minorHAnsi" w:cstheme="minorHAnsi"/>
          <w:sz w:val="22"/>
          <w:szCs w:val="22"/>
          <w:shd w:val="clear" w:color="auto" w:fill="FFFFFF"/>
        </w:rPr>
        <w:t>A ANS</w:t>
      </w:r>
      <w:r w:rsidR="0045344E" w:rsidRPr="007F478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29212E" w:rsidRPr="007F478C">
        <w:rPr>
          <w:rFonts w:asciiTheme="minorHAnsi" w:hAnsiTheme="minorHAnsi" w:cstheme="minorHAnsi"/>
          <w:sz w:val="22"/>
          <w:szCs w:val="22"/>
          <w:shd w:val="clear" w:color="auto" w:fill="FFFFFF"/>
        </w:rPr>
        <w:t>por intermédio</w:t>
      </w:r>
      <w:r w:rsidR="0045344E" w:rsidRPr="007F478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</w:t>
      </w:r>
      <w:r w:rsidR="00154813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</w:t>
      </w:r>
      <w:r w:rsidR="00154813" w:rsidRPr="00CC0DC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Resolução Normativa nº 363/2014</w:t>
      </w:r>
      <w:r w:rsidR="0045344E" w:rsidRPr="00CC0DCF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:</w:t>
      </w:r>
      <w:r w:rsidR="00154813" w:rsidRPr="00722646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</w:t>
      </w:r>
      <w:r w:rsidR="00154813" w:rsidRPr="00722646">
        <w:rPr>
          <w:rFonts w:asciiTheme="minorHAnsi" w:hAnsiTheme="minorHAnsi" w:cstheme="minorHAnsi"/>
          <w:sz w:val="22"/>
          <w:szCs w:val="22"/>
        </w:rPr>
        <w:t>“</w:t>
      </w:r>
      <w:r w:rsidR="00AE1D58" w:rsidRPr="00722646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Dispõe </w:t>
      </w:r>
      <w:r w:rsidR="00AE1D58" w:rsidRPr="00722646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sobre as regras para celebração dos contratos escritos firmados entre as operadoras de planos de assistência à saúde e os prestadores de serviços de atenção </w:t>
      </w:r>
      <w:r w:rsidR="005C6BC5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à saúde</w:t>
      </w:r>
      <w:r w:rsidR="00154813" w:rsidRPr="00722646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”, </w:t>
      </w:r>
      <w:r w:rsidR="00154813" w:rsidRPr="00722646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>em seu Capítulo II -</w:t>
      </w:r>
      <w:r w:rsidR="00580EA2">
        <w:rPr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</w:rPr>
        <w:t xml:space="preserve"> </w:t>
      </w:r>
      <w:r w:rsidR="00154813" w:rsidRPr="00722646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“Dos Contratos Escritos”:</w:t>
      </w:r>
    </w:p>
    <w:p w14:paraId="152F3122" w14:textId="77777777" w:rsidR="007F478C" w:rsidRDefault="007F478C" w:rsidP="00722646">
      <w:pPr>
        <w:spacing w:line="276" w:lineRule="auto"/>
        <w:jc w:val="both"/>
        <w:outlineLvl w:val="0"/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</w:pPr>
    </w:p>
    <w:p w14:paraId="66A6B542" w14:textId="3FB128E5" w:rsidR="00AE1D58" w:rsidRPr="00154813" w:rsidRDefault="00AE1D58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5344E">
        <w:rPr>
          <w:rFonts w:asciiTheme="minorHAnsi" w:hAnsiTheme="minorHAnsi" w:cstheme="minorHAnsi"/>
          <w:color w:val="000000"/>
          <w:sz w:val="18"/>
          <w:szCs w:val="18"/>
        </w:rPr>
        <w:t>Art. 3º As condições de prestação de serviços de atenção</w:t>
      </w:r>
      <w:r w:rsidRPr="00154813">
        <w:rPr>
          <w:rFonts w:asciiTheme="minorHAnsi" w:hAnsiTheme="minorHAnsi" w:cstheme="minorHAnsi"/>
          <w:color w:val="000000"/>
          <w:sz w:val="18"/>
          <w:szCs w:val="18"/>
        </w:rPr>
        <w:t xml:space="preserve"> à saúde no âmbito dos planos privados de assistência à saúde po</w:t>
      </w:r>
      <w:r w:rsidR="00154813">
        <w:rPr>
          <w:rFonts w:asciiTheme="minorHAnsi" w:hAnsiTheme="minorHAnsi" w:cstheme="minorHAnsi"/>
          <w:color w:val="000000"/>
          <w:sz w:val="18"/>
          <w:szCs w:val="18"/>
        </w:rPr>
        <w:t xml:space="preserve">r pessoas físicas ou jurídicas, </w:t>
      </w:r>
      <w:r w:rsidRPr="00154813">
        <w:rPr>
          <w:rFonts w:asciiTheme="minorHAnsi" w:hAnsiTheme="minorHAnsi" w:cstheme="minorHAnsi"/>
          <w:color w:val="000000"/>
          <w:sz w:val="18"/>
          <w:szCs w:val="18"/>
        </w:rPr>
        <w:t>independentemente de sua qualificação como contratadas, referenciadas ou credenciadas, serão reguladas por contrato escrito, estipulado entre a Operadora e o Prestador.</w:t>
      </w:r>
    </w:p>
    <w:p w14:paraId="24848530" w14:textId="15928D59" w:rsidR="00AE1D58" w:rsidRPr="00154813" w:rsidRDefault="00AE1D58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4813">
        <w:rPr>
          <w:rFonts w:asciiTheme="minorHAnsi" w:hAnsiTheme="minorHAnsi" w:cstheme="minorHAnsi"/>
          <w:color w:val="000000"/>
          <w:sz w:val="18"/>
          <w:szCs w:val="18"/>
        </w:rPr>
        <w:t>Art. 4° Os contratos escritos devem estabelecer com clareza as condições para a sua execução, expressas em cláusulas que definam os direitos, obrigações</w:t>
      </w:r>
      <w:r w:rsidR="005C6BC5">
        <w:rPr>
          <w:rFonts w:asciiTheme="minorHAnsi" w:hAnsiTheme="minorHAnsi" w:cstheme="minorHAnsi"/>
          <w:color w:val="000000"/>
          <w:sz w:val="18"/>
          <w:szCs w:val="18"/>
        </w:rPr>
        <w:t xml:space="preserve"> e responsabilidades das partes </w:t>
      </w:r>
      <w:r w:rsidRPr="00154813">
        <w:rPr>
          <w:rFonts w:asciiTheme="minorHAnsi" w:hAnsiTheme="minorHAnsi" w:cstheme="minorHAnsi"/>
          <w:color w:val="000000"/>
          <w:sz w:val="18"/>
          <w:szCs w:val="18"/>
        </w:rPr>
        <w:t>incluídas, obrigatoriamente, as que determinem:</w:t>
      </w:r>
    </w:p>
    <w:p w14:paraId="0AF63E9C" w14:textId="77777777" w:rsidR="00AE1D58" w:rsidRPr="00154813" w:rsidRDefault="00AE1D58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4813">
        <w:rPr>
          <w:rFonts w:asciiTheme="minorHAnsi" w:hAnsiTheme="minorHAnsi" w:cstheme="minorHAnsi"/>
          <w:color w:val="000000"/>
          <w:sz w:val="18"/>
          <w:szCs w:val="18"/>
        </w:rPr>
        <w:t>I - o objeto e a natureza do contrato, com descrição de todos os serviços contratados;</w:t>
      </w:r>
    </w:p>
    <w:p w14:paraId="23CC94AE" w14:textId="77777777" w:rsidR="00AE1D58" w:rsidRPr="00154813" w:rsidRDefault="00AE1D58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4813">
        <w:rPr>
          <w:rFonts w:asciiTheme="minorHAnsi" w:hAnsiTheme="minorHAnsi" w:cstheme="minorHAnsi"/>
          <w:color w:val="000000"/>
          <w:sz w:val="18"/>
          <w:szCs w:val="18"/>
        </w:rPr>
        <w:t xml:space="preserve">II - </w:t>
      </w:r>
      <w:proofErr w:type="gramStart"/>
      <w:r w:rsidRPr="00154813">
        <w:rPr>
          <w:rFonts w:asciiTheme="minorHAnsi" w:hAnsiTheme="minorHAnsi" w:cstheme="minorHAnsi"/>
          <w:color w:val="000000"/>
          <w:sz w:val="18"/>
          <w:szCs w:val="18"/>
        </w:rPr>
        <w:t>a</w:t>
      </w:r>
      <w:proofErr w:type="gramEnd"/>
      <w:r w:rsidRPr="00154813">
        <w:rPr>
          <w:rFonts w:asciiTheme="minorHAnsi" w:hAnsiTheme="minorHAnsi" w:cstheme="minorHAnsi"/>
          <w:color w:val="000000"/>
          <w:sz w:val="18"/>
          <w:szCs w:val="18"/>
        </w:rPr>
        <w:t xml:space="preserve"> definição dos valores dos serviços contratados, dos critérios, da forma e da periodicidade do seu reajuste e dos prazos e procedimentos para faturamento e pagamento dos serviços prestados;</w:t>
      </w:r>
    </w:p>
    <w:p w14:paraId="7A709EEA" w14:textId="77777777" w:rsidR="00AE1D58" w:rsidRPr="00154813" w:rsidRDefault="00AE1D58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4813">
        <w:rPr>
          <w:rFonts w:asciiTheme="minorHAnsi" w:hAnsiTheme="minorHAnsi" w:cstheme="minorHAnsi"/>
          <w:color w:val="000000"/>
          <w:sz w:val="18"/>
          <w:szCs w:val="18"/>
        </w:rPr>
        <w:t>III - a identificação dos atos, eventos e procedimentos assistenciais que necessitem de autorização administrativa da Operadora;</w:t>
      </w:r>
    </w:p>
    <w:p w14:paraId="4D8D70B1" w14:textId="77777777" w:rsidR="00AE1D58" w:rsidRPr="00154813" w:rsidRDefault="00AE1D58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4813">
        <w:rPr>
          <w:rFonts w:asciiTheme="minorHAnsi" w:hAnsiTheme="minorHAnsi" w:cstheme="minorHAnsi"/>
          <w:color w:val="000000"/>
          <w:sz w:val="18"/>
          <w:szCs w:val="18"/>
        </w:rPr>
        <w:t xml:space="preserve">IV - </w:t>
      </w:r>
      <w:proofErr w:type="gramStart"/>
      <w:r w:rsidRPr="00154813">
        <w:rPr>
          <w:rFonts w:asciiTheme="minorHAnsi" w:hAnsiTheme="minorHAnsi" w:cstheme="minorHAnsi"/>
          <w:color w:val="000000"/>
          <w:sz w:val="18"/>
          <w:szCs w:val="18"/>
        </w:rPr>
        <w:t>a</w:t>
      </w:r>
      <w:proofErr w:type="gramEnd"/>
      <w:r w:rsidRPr="00154813">
        <w:rPr>
          <w:rFonts w:asciiTheme="minorHAnsi" w:hAnsiTheme="minorHAnsi" w:cstheme="minorHAnsi"/>
          <w:color w:val="000000"/>
          <w:sz w:val="18"/>
          <w:szCs w:val="18"/>
        </w:rPr>
        <w:t xml:space="preserve"> vigência do contrato e os critérios e procedimentos para prorrogação, renovação e rescisão; e</w:t>
      </w:r>
    </w:p>
    <w:p w14:paraId="46290F8A" w14:textId="0B24AAB3" w:rsidR="00AE1D58" w:rsidRDefault="00AE1D58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54813">
        <w:rPr>
          <w:rFonts w:asciiTheme="minorHAnsi" w:hAnsiTheme="minorHAnsi" w:cstheme="minorHAnsi"/>
          <w:color w:val="000000"/>
          <w:sz w:val="18"/>
          <w:szCs w:val="18"/>
        </w:rPr>
        <w:t xml:space="preserve">V - </w:t>
      </w:r>
      <w:proofErr w:type="gramStart"/>
      <w:r w:rsidRPr="00154813">
        <w:rPr>
          <w:rFonts w:asciiTheme="minorHAnsi" w:hAnsiTheme="minorHAnsi" w:cstheme="minorHAnsi"/>
          <w:color w:val="000000"/>
          <w:sz w:val="18"/>
          <w:szCs w:val="18"/>
        </w:rPr>
        <w:t>as</w:t>
      </w:r>
      <w:proofErr w:type="gramEnd"/>
      <w:r w:rsidRPr="00154813">
        <w:rPr>
          <w:rFonts w:asciiTheme="minorHAnsi" w:hAnsiTheme="minorHAnsi" w:cstheme="minorHAnsi"/>
          <w:color w:val="000000"/>
          <w:sz w:val="18"/>
          <w:szCs w:val="18"/>
        </w:rPr>
        <w:t xml:space="preserve"> penalidades para as partes pelo não cumprimen</w:t>
      </w:r>
      <w:r w:rsidR="00154813">
        <w:rPr>
          <w:rFonts w:asciiTheme="minorHAnsi" w:hAnsiTheme="minorHAnsi" w:cstheme="minorHAnsi"/>
          <w:color w:val="000000"/>
          <w:sz w:val="18"/>
          <w:szCs w:val="18"/>
        </w:rPr>
        <w:t>to das obrigações estabelecidas</w:t>
      </w:r>
      <w:r w:rsidR="00154813" w:rsidRPr="006F2B2A">
        <w:rPr>
          <w:rFonts w:asciiTheme="minorHAnsi" w:hAnsiTheme="minorHAnsi" w:cstheme="minorHAnsi"/>
          <w:color w:val="000000"/>
          <w:sz w:val="18"/>
          <w:szCs w:val="18"/>
        </w:rPr>
        <w:t>. (Res</w:t>
      </w:r>
      <w:r w:rsidR="00DE52CA" w:rsidRPr="006F2B2A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54813" w:rsidRPr="006F2B2A">
        <w:rPr>
          <w:rFonts w:asciiTheme="minorHAnsi" w:hAnsiTheme="minorHAnsi" w:cstheme="minorHAnsi"/>
          <w:color w:val="000000"/>
          <w:sz w:val="18"/>
          <w:szCs w:val="18"/>
        </w:rPr>
        <w:t>363/2014</w:t>
      </w:r>
      <w:r w:rsidR="00DE52CA" w:rsidRPr="006F2B2A">
        <w:rPr>
          <w:rFonts w:asciiTheme="minorHAnsi" w:hAnsiTheme="minorHAnsi" w:cstheme="minorHAnsi"/>
          <w:color w:val="000000"/>
          <w:sz w:val="18"/>
          <w:szCs w:val="18"/>
        </w:rPr>
        <w:t>-ANS</w:t>
      </w:r>
      <w:r w:rsidR="00154813" w:rsidRPr="006F2B2A">
        <w:rPr>
          <w:rFonts w:asciiTheme="minorHAnsi" w:hAnsiTheme="minorHAnsi" w:cstheme="minorHAnsi"/>
          <w:color w:val="000000"/>
          <w:sz w:val="18"/>
          <w:szCs w:val="18"/>
        </w:rPr>
        <w:t>).</w:t>
      </w:r>
    </w:p>
    <w:p w14:paraId="18B5480E" w14:textId="77777777" w:rsidR="003864F1" w:rsidRPr="00154813" w:rsidRDefault="003864F1" w:rsidP="003864F1">
      <w:pPr>
        <w:pStyle w:val="NormalWeb"/>
        <w:spacing w:before="0" w:beforeAutospacing="0" w:after="0" w:afterAutospacing="0"/>
        <w:ind w:left="3969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DD15442" w14:textId="24309C87" w:rsidR="007054A1" w:rsidRDefault="00722646" w:rsidP="0045344E">
      <w:pPr>
        <w:spacing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7054A1">
        <w:rPr>
          <w:sz w:val="22"/>
          <w:szCs w:val="22"/>
        </w:rPr>
        <w:t>E</w:t>
      </w:r>
      <w:r w:rsidR="005C6BC5">
        <w:rPr>
          <w:sz w:val="22"/>
          <w:szCs w:val="22"/>
        </w:rPr>
        <w:t>m 2013, a ANS lançou</w:t>
      </w:r>
      <w:r w:rsidR="00B1717F" w:rsidRPr="0045344E">
        <w:rPr>
          <w:sz w:val="22"/>
          <w:szCs w:val="22"/>
        </w:rPr>
        <w:t xml:space="preserve"> o </w:t>
      </w:r>
      <w:r w:rsidR="00B1717F" w:rsidRPr="006F2B2A">
        <w:rPr>
          <w:sz w:val="22"/>
          <w:szCs w:val="22"/>
        </w:rPr>
        <w:t>Guia Prático da Contratualização</w:t>
      </w:r>
      <w:r w:rsidR="00B1717F" w:rsidRPr="0045344E">
        <w:rPr>
          <w:sz w:val="22"/>
          <w:szCs w:val="22"/>
        </w:rPr>
        <w:t xml:space="preserve"> – Equilíbrio entre os interesses dos prestadores de serviços e das operadoras de planos de saúde, com o objetivo de esclarecer dúvidas decorrentes </w:t>
      </w:r>
      <w:r w:rsidR="0027407D" w:rsidRPr="0045344E">
        <w:rPr>
          <w:sz w:val="22"/>
          <w:szCs w:val="22"/>
        </w:rPr>
        <w:t xml:space="preserve">do relacionamento entre </w:t>
      </w:r>
      <w:r w:rsidR="00B1717F" w:rsidRPr="0045344E">
        <w:rPr>
          <w:sz w:val="22"/>
          <w:szCs w:val="22"/>
        </w:rPr>
        <w:t>as partes</w:t>
      </w:r>
      <w:r w:rsidR="0027407D" w:rsidRPr="0045344E">
        <w:rPr>
          <w:sz w:val="22"/>
          <w:szCs w:val="22"/>
        </w:rPr>
        <w:t xml:space="preserve">. </w:t>
      </w:r>
    </w:p>
    <w:p w14:paraId="01B90384" w14:textId="760DF938" w:rsidR="00074680" w:rsidRPr="00B9439B" w:rsidRDefault="003C5F61" w:rsidP="003C5F61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C5F61">
        <w:rPr>
          <w:rFonts w:asciiTheme="minorHAnsi" w:hAnsiTheme="minorHAnsi" w:cstheme="minorHAnsi"/>
          <w:sz w:val="22"/>
          <w:szCs w:val="22"/>
        </w:rPr>
        <w:t xml:space="preserve">Desta forma, uma relação contratual clara e objetiva entre as operadoras de </w:t>
      </w:r>
      <w:r w:rsidRPr="007F478C">
        <w:rPr>
          <w:rFonts w:asciiTheme="minorHAnsi" w:hAnsiTheme="minorHAnsi" w:cstheme="minorHAnsi"/>
          <w:sz w:val="22"/>
          <w:szCs w:val="22"/>
        </w:rPr>
        <w:t>plano</w:t>
      </w:r>
      <w:r w:rsidR="003864F1" w:rsidRPr="007F478C">
        <w:rPr>
          <w:rFonts w:asciiTheme="minorHAnsi" w:hAnsiTheme="minorHAnsi" w:cstheme="minorHAnsi"/>
          <w:sz w:val="22"/>
          <w:szCs w:val="22"/>
        </w:rPr>
        <w:t>s</w:t>
      </w:r>
      <w:r w:rsidRPr="007F478C">
        <w:rPr>
          <w:rFonts w:asciiTheme="minorHAnsi" w:hAnsiTheme="minorHAnsi" w:cstheme="minorHAnsi"/>
          <w:sz w:val="22"/>
          <w:szCs w:val="22"/>
        </w:rPr>
        <w:t xml:space="preserve"> de saúde e </w:t>
      </w:r>
      <w:r w:rsidR="003864F1" w:rsidRPr="007F478C">
        <w:rPr>
          <w:rFonts w:asciiTheme="minorHAnsi" w:hAnsiTheme="minorHAnsi" w:cstheme="minorHAnsi"/>
          <w:sz w:val="22"/>
          <w:szCs w:val="22"/>
        </w:rPr>
        <w:t>respectivos</w:t>
      </w:r>
      <w:r w:rsidRPr="007F478C">
        <w:rPr>
          <w:rFonts w:asciiTheme="minorHAnsi" w:hAnsiTheme="minorHAnsi" w:cstheme="minorHAnsi"/>
          <w:sz w:val="22"/>
          <w:szCs w:val="22"/>
        </w:rPr>
        <w:t xml:space="preserve"> pr</w:t>
      </w:r>
      <w:r w:rsidRPr="003C5F61">
        <w:rPr>
          <w:rFonts w:asciiTheme="minorHAnsi" w:hAnsiTheme="minorHAnsi" w:cstheme="minorHAnsi"/>
          <w:sz w:val="22"/>
          <w:szCs w:val="22"/>
        </w:rPr>
        <w:t>estadores, e</w:t>
      </w:r>
      <w:r w:rsidR="00074680" w:rsidRPr="003C5F61">
        <w:rPr>
          <w:rFonts w:asciiTheme="minorHAnsi" w:hAnsiTheme="minorHAnsi" w:cstheme="minorHAnsi"/>
          <w:sz w:val="22"/>
          <w:szCs w:val="22"/>
        </w:rPr>
        <w:t xml:space="preserve"> registro</w:t>
      </w:r>
      <w:r w:rsidRPr="003C5F61">
        <w:rPr>
          <w:rFonts w:asciiTheme="minorHAnsi" w:hAnsiTheme="minorHAnsi" w:cstheme="minorHAnsi"/>
          <w:sz w:val="22"/>
          <w:szCs w:val="22"/>
        </w:rPr>
        <w:t>s</w:t>
      </w:r>
      <w:r w:rsidR="00074680" w:rsidRPr="003C5F61">
        <w:rPr>
          <w:rFonts w:asciiTheme="minorHAnsi" w:hAnsiTheme="minorHAnsi" w:cstheme="minorHAnsi"/>
          <w:sz w:val="22"/>
          <w:szCs w:val="22"/>
        </w:rPr>
        <w:t xml:space="preserve"> adequado</w:t>
      </w:r>
      <w:r w:rsidRPr="003C5F61">
        <w:rPr>
          <w:rFonts w:asciiTheme="minorHAnsi" w:hAnsiTheme="minorHAnsi" w:cstheme="minorHAnsi"/>
          <w:sz w:val="22"/>
          <w:szCs w:val="22"/>
        </w:rPr>
        <w:t>s</w:t>
      </w:r>
      <w:r w:rsidR="00074680" w:rsidRPr="003C5F61">
        <w:rPr>
          <w:rFonts w:asciiTheme="minorHAnsi" w:hAnsiTheme="minorHAnsi" w:cstheme="minorHAnsi"/>
          <w:sz w:val="22"/>
          <w:szCs w:val="22"/>
        </w:rPr>
        <w:t xml:space="preserve"> da</w:t>
      </w:r>
      <w:r w:rsidRPr="003C5F61">
        <w:rPr>
          <w:rFonts w:asciiTheme="minorHAnsi" w:hAnsiTheme="minorHAnsi" w:cstheme="minorHAnsi"/>
          <w:sz w:val="22"/>
          <w:szCs w:val="22"/>
        </w:rPr>
        <w:t>s</w:t>
      </w:r>
      <w:r w:rsidR="00074680" w:rsidRPr="003C5F61">
        <w:rPr>
          <w:rFonts w:asciiTheme="minorHAnsi" w:hAnsiTheme="minorHAnsi" w:cstheme="minorHAnsi"/>
          <w:sz w:val="22"/>
          <w:szCs w:val="22"/>
        </w:rPr>
        <w:t xml:space="preserve"> atividade</w:t>
      </w:r>
      <w:r w:rsidRPr="003C5F61">
        <w:rPr>
          <w:rFonts w:asciiTheme="minorHAnsi" w:hAnsiTheme="minorHAnsi" w:cstheme="minorHAnsi"/>
          <w:sz w:val="22"/>
          <w:szCs w:val="22"/>
        </w:rPr>
        <w:t xml:space="preserve">s assistenciais, possibilitam uma melhor avaliação da qualidade </w:t>
      </w:r>
      <w:r w:rsidR="00074680" w:rsidRPr="003C5F61">
        <w:rPr>
          <w:rStyle w:val="normaltextrun"/>
          <w:rFonts w:asciiTheme="minorHAnsi" w:hAnsiTheme="minorHAnsi" w:cstheme="minorHAnsi"/>
          <w:sz w:val="22"/>
          <w:szCs w:val="22"/>
        </w:rPr>
        <w:t>da assistência prestada ao usuário.</w:t>
      </w:r>
    </w:p>
    <w:p w14:paraId="26140852" w14:textId="77777777" w:rsidR="00E8729F" w:rsidRPr="00B9439B" w:rsidRDefault="00E8729F" w:rsidP="00B9439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8FFE10" w14:textId="044D6E05" w:rsidR="00E8729F" w:rsidRPr="00B9439B" w:rsidRDefault="00E8729F" w:rsidP="00B9439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b/>
          <w:sz w:val="22"/>
          <w:szCs w:val="22"/>
        </w:rPr>
        <w:lastRenderedPageBreak/>
        <w:t>3. Análise</w:t>
      </w:r>
      <w:r w:rsidR="00CF4154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e Conclusão</w:t>
      </w:r>
    </w:p>
    <w:p w14:paraId="181A803A" w14:textId="3383CDA9" w:rsidR="003D74FE" w:rsidRDefault="00E8729F" w:rsidP="006B01EC">
      <w:pPr>
        <w:tabs>
          <w:tab w:val="left" w:pos="900"/>
        </w:tabs>
        <w:spacing w:line="276" w:lineRule="auto"/>
        <w:ind w:firstLine="708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</w:pPr>
      <w:r w:rsidRPr="00B9439B">
        <w:rPr>
          <w:rFonts w:asciiTheme="minorHAnsi" w:eastAsia="Times New Roman" w:hAnsiTheme="minorHAnsi" w:cstheme="minorHAnsi"/>
          <w:sz w:val="22"/>
          <w:szCs w:val="22"/>
          <w:lang w:eastAsia="pt-BR"/>
        </w:rPr>
        <w:br/>
      </w:r>
      <w:r w:rsidR="006B01EC">
        <w:rPr>
          <w:rFonts w:asciiTheme="minorHAnsi" w:eastAsia="Times New Roman" w:hAnsiTheme="minorHAnsi" w:cstheme="minorHAnsi"/>
          <w:sz w:val="22"/>
          <w:szCs w:val="22"/>
          <w:lang w:eastAsia="pt-BR"/>
        </w:rPr>
        <w:tab/>
        <w:t xml:space="preserve">O </w:t>
      </w:r>
      <w:r w:rsidR="00D27A86" w:rsidRPr="00F1155D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adequado registro das atividades </w:t>
      </w:r>
      <w:r w:rsidR="00D27A86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da </w:t>
      </w:r>
      <w:r w:rsidR="00335B06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equipe de </w:t>
      </w:r>
      <w:r w:rsidR="00D27A86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enfermagem é imprescindível para o processo do cuidar</w:t>
      </w:r>
      <w:r w:rsidR="003D74FE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, </w:t>
      </w:r>
      <w:r w:rsidR="00D27A86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além de</w:t>
      </w:r>
      <w:r w:rsidR="003D74FE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ser útil para diversas atividades, como</w:t>
      </w:r>
      <w:r w:rsidR="003D74FE" w:rsidRPr="007F478C">
        <w:rPr>
          <w:rFonts w:asciiTheme="minorHAnsi" w:hAnsiTheme="minorHAnsi" w:cstheme="minorHAnsi"/>
          <w:sz w:val="22"/>
          <w:szCs w:val="22"/>
        </w:rPr>
        <w:t xml:space="preserve"> ensino, pesquisas</w:t>
      </w:r>
      <w:r w:rsidR="003D74FE" w:rsidRPr="00F1155D">
        <w:rPr>
          <w:rFonts w:asciiTheme="minorHAnsi" w:hAnsiTheme="minorHAnsi" w:cstheme="minorHAnsi"/>
          <w:sz w:val="22"/>
          <w:szCs w:val="22"/>
        </w:rPr>
        <w:t>, processos jurídicos, planejamento, fins estatísticos e auditorias de contas hospitalares.</w:t>
      </w:r>
      <w:r w:rsidR="00F1155D" w:rsidRPr="00F115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94F5A6" w14:textId="111EDBF2" w:rsidR="00F1155D" w:rsidRDefault="006B01EC" w:rsidP="003D74FE">
      <w:pPr>
        <w:tabs>
          <w:tab w:val="left" w:pos="900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>
        <w:rPr>
          <w:rFonts w:eastAsia="Times New Roman"/>
          <w:sz w:val="22"/>
          <w:szCs w:val="22"/>
          <w:lang w:eastAsia="pt-BR"/>
        </w:rPr>
        <w:tab/>
      </w:r>
      <w:r w:rsidR="00F1155D" w:rsidRPr="00F1155D">
        <w:rPr>
          <w:rFonts w:eastAsia="Times New Roman"/>
          <w:sz w:val="22"/>
          <w:szCs w:val="22"/>
          <w:lang w:eastAsia="pt-BR"/>
        </w:rPr>
        <w:t xml:space="preserve">Entendendo que o processo de auditoria de contas hospitalares tem por objetivo o controle de custos, a qualidade do atendimento ao cliente, o pagamento justo da conta hospitalar e a transparência da </w:t>
      </w:r>
      <w:r w:rsidR="00F1155D" w:rsidRPr="007F478C">
        <w:rPr>
          <w:rFonts w:eastAsia="Times New Roman"/>
          <w:sz w:val="22"/>
          <w:szCs w:val="22"/>
          <w:lang w:eastAsia="pt-BR"/>
        </w:rPr>
        <w:t xml:space="preserve">negociação, é necessário que seja estabelecida uma </w:t>
      </w:r>
      <w:r w:rsidR="00F1155D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relação contratual entre as operadoras de plano</w:t>
      </w:r>
      <w:r w:rsidR="00335B06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s</w:t>
      </w:r>
      <w:r w:rsidR="00F1155D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de saúde e </w:t>
      </w:r>
      <w:r w:rsidR="00335B06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respectivos </w:t>
      </w:r>
      <w:r w:rsidR="00F1155D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prestadores</w:t>
      </w:r>
      <w:r w:rsidR="00F1155D" w:rsidRPr="00F1155D">
        <w:rPr>
          <w:rFonts w:asciiTheme="minorHAnsi" w:eastAsia="Times New Roman" w:hAnsiTheme="minorHAnsi" w:cstheme="minorHAnsi"/>
          <w:sz w:val="22"/>
          <w:szCs w:val="22"/>
          <w:lang w:eastAsia="pt-BR"/>
        </w:rPr>
        <w:t>, embasada em contratos escritos, que estabeleçam com clareza, objetividade e transparência as condições para execução dos serviços, conforme estabelece a Agência Nacional de Saúde Suplementar (ANS).</w:t>
      </w:r>
    </w:p>
    <w:p w14:paraId="0EE9ADCB" w14:textId="65C9A06E" w:rsidR="006B01EC" w:rsidRDefault="006B01EC" w:rsidP="004B511A">
      <w:pPr>
        <w:tabs>
          <w:tab w:val="left" w:pos="900"/>
        </w:tabs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t-BR"/>
        </w:rPr>
        <w:tab/>
        <w:t xml:space="preserve">Diante do exposto, este GT entende </w:t>
      </w:r>
      <w:r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que</w:t>
      </w:r>
      <w:r w:rsidR="003F4D73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</w:t>
      </w:r>
      <w:r w:rsidR="004B511A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os registros da equipe de enfermagem</w:t>
      </w:r>
      <w:r w:rsidR="004B511A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</w:t>
      </w:r>
      <w:r w:rsidR="00BB75E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em formulários específicos de cada unidade, </w:t>
      </w:r>
      <w:r w:rsidR="00BB75EC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sejam eles em meio físico ou eletrônico,</w:t>
      </w:r>
      <w:r w:rsidR="00BB75E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</w:t>
      </w:r>
      <w:r w:rsidR="004B511A">
        <w:rPr>
          <w:rFonts w:asciiTheme="minorHAnsi" w:eastAsia="Times New Roman" w:hAnsiTheme="minorHAnsi" w:cstheme="minorHAnsi"/>
          <w:sz w:val="22"/>
          <w:szCs w:val="22"/>
          <w:lang w:eastAsia="pt-BR"/>
        </w:rPr>
        <w:t>desde que realizados de</w:t>
      </w:r>
      <w:r w:rsidR="004B511A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forma adequada</w:t>
      </w:r>
      <w:r w:rsidR="004B511A">
        <w:rPr>
          <w:rFonts w:asciiTheme="minorHAnsi" w:eastAsia="Times New Roman" w:hAnsiTheme="minorHAnsi" w:cstheme="minorHAnsi"/>
          <w:sz w:val="22"/>
          <w:szCs w:val="22"/>
          <w:lang w:eastAsia="pt-BR"/>
        </w:rPr>
        <w:t>,</w:t>
      </w:r>
      <w:r w:rsidR="00F46961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em conformidade</w:t>
      </w:r>
      <w:r w:rsidR="00F46961">
        <w:rPr>
          <w:rFonts w:asciiTheme="minorHAnsi" w:hAnsiTheme="minorHAnsi" w:cstheme="minorHAnsi"/>
          <w:sz w:val="22"/>
          <w:szCs w:val="22"/>
        </w:rPr>
        <w:t xml:space="preserve"> co</w:t>
      </w:r>
      <w:r w:rsidR="004B511A" w:rsidRPr="007F478C">
        <w:rPr>
          <w:rFonts w:asciiTheme="minorHAnsi" w:hAnsiTheme="minorHAnsi" w:cstheme="minorHAnsi"/>
          <w:sz w:val="22"/>
          <w:szCs w:val="22"/>
        </w:rPr>
        <w:t>m as</w:t>
      </w:r>
      <w:r w:rsidR="004B511A" w:rsidRPr="007F478C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Resoluções </w:t>
      </w:r>
      <w:proofErr w:type="spellStart"/>
      <w:r w:rsidR="004B511A" w:rsidRPr="006F2B2A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Cofen</w:t>
      </w:r>
      <w:proofErr w:type="spellEnd"/>
      <w:r w:rsidR="004B511A" w:rsidRPr="006F2B2A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</w:t>
      </w:r>
      <w:r w:rsidR="004B511A" w:rsidRPr="006F2B2A">
        <w:rPr>
          <w:rFonts w:asciiTheme="minorHAnsi" w:hAnsiTheme="minorHAnsi" w:cstheme="minorHAnsi"/>
          <w:sz w:val="22"/>
          <w:szCs w:val="22"/>
        </w:rPr>
        <w:t>nº 514/</w:t>
      </w:r>
      <w:r w:rsidR="004B511A" w:rsidRPr="007F478C">
        <w:rPr>
          <w:rFonts w:asciiTheme="minorHAnsi" w:hAnsiTheme="minorHAnsi" w:cstheme="minorHAnsi"/>
          <w:sz w:val="22"/>
          <w:szCs w:val="22"/>
        </w:rPr>
        <w:t>2016</w:t>
      </w:r>
      <w:r w:rsidR="00F46961">
        <w:rPr>
          <w:rFonts w:asciiTheme="minorHAnsi" w:hAnsiTheme="minorHAnsi" w:cstheme="minorHAnsi"/>
          <w:sz w:val="22"/>
          <w:szCs w:val="22"/>
        </w:rPr>
        <w:t xml:space="preserve"> e nº 358/2009</w:t>
      </w:r>
      <w:r w:rsidR="004B511A">
        <w:rPr>
          <w:rFonts w:asciiTheme="minorHAnsi" w:hAnsiTheme="minorHAnsi" w:cstheme="minorHAnsi"/>
          <w:sz w:val="22"/>
          <w:szCs w:val="22"/>
        </w:rPr>
        <w:t>,</w:t>
      </w:r>
      <w:r w:rsidR="00F46961">
        <w:rPr>
          <w:rFonts w:asciiTheme="minorHAnsi" w:hAnsiTheme="minorHAnsi" w:cstheme="minorHAnsi"/>
          <w:sz w:val="22"/>
          <w:szCs w:val="22"/>
        </w:rPr>
        <w:t xml:space="preserve"> </w:t>
      </w:r>
      <w:r w:rsidR="00B204B9">
        <w:rPr>
          <w:rFonts w:asciiTheme="minorHAnsi" w:eastAsia="Times New Roman" w:hAnsiTheme="minorHAnsi" w:cstheme="minorHAnsi"/>
          <w:sz w:val="22"/>
          <w:szCs w:val="22"/>
          <w:lang w:eastAsia="pt-BR"/>
        </w:rPr>
        <w:t>são</w:t>
      </w:r>
      <w:r w:rsidR="004B511A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válidos</w:t>
      </w:r>
      <w:r w:rsidR="00D74773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para fins de auditoria</w:t>
      </w:r>
      <w:r w:rsidR="00096A98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em Enfermagem</w:t>
      </w:r>
      <w:r w:rsidR="008F6517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, </w:t>
      </w:r>
      <w:r w:rsidR="00D74773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 xml:space="preserve">e reitera que é imprescindível haver clareza e transparência na relação contratual firmada </w:t>
      </w:r>
      <w:r w:rsidR="00D74773" w:rsidRPr="00F1155D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entre as operadoras de </w:t>
      </w:r>
      <w:r w:rsidR="00D74773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plano</w:t>
      </w:r>
      <w:r w:rsidR="00FE698F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s</w:t>
      </w:r>
      <w:r w:rsidR="00D74773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</w:t>
      </w:r>
      <w:r w:rsidR="00B82A6A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de assistência à saúde</w:t>
      </w:r>
      <w:r w:rsidR="00D74773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e </w:t>
      </w:r>
      <w:r w:rsidR="00FE698F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respectivos</w:t>
      </w:r>
      <w:r w:rsidR="00D74773" w:rsidRP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</w:t>
      </w:r>
      <w:r w:rsidR="00D74773" w:rsidRPr="00F1155D">
        <w:rPr>
          <w:rFonts w:asciiTheme="minorHAnsi" w:eastAsia="Times New Roman" w:hAnsiTheme="minorHAnsi" w:cstheme="minorHAnsi"/>
          <w:sz w:val="22"/>
          <w:szCs w:val="22"/>
          <w:lang w:eastAsia="pt-BR"/>
        </w:rPr>
        <w:t>prestadore</w:t>
      </w:r>
      <w:r w:rsidR="007F478C">
        <w:rPr>
          <w:rFonts w:asciiTheme="minorHAnsi" w:eastAsia="Times New Roman" w:hAnsiTheme="minorHAnsi" w:cstheme="minorHAnsi"/>
          <w:sz w:val="22"/>
          <w:szCs w:val="22"/>
          <w:lang w:eastAsia="pt-BR"/>
        </w:rPr>
        <w:t>s</w:t>
      </w:r>
      <w:r w:rsidR="00D74773">
        <w:rPr>
          <w:rFonts w:asciiTheme="minorHAnsi" w:eastAsia="Times New Roman" w:hAnsiTheme="minorHAnsi" w:cstheme="minorHAnsi"/>
          <w:sz w:val="22"/>
          <w:szCs w:val="22"/>
          <w:lang w:eastAsia="pt-BR"/>
        </w:rPr>
        <w:t>, no intuito de mitigar possíveis desentendimentos entre as partes.</w:t>
      </w:r>
    </w:p>
    <w:p w14:paraId="3AF70460" w14:textId="316FA89F" w:rsidR="00AB752D" w:rsidRDefault="00AB752D" w:rsidP="004B511A">
      <w:pPr>
        <w:tabs>
          <w:tab w:val="left" w:pos="900"/>
        </w:tabs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</w:p>
    <w:p w14:paraId="50A83614" w14:textId="77777777" w:rsidR="00B82A6A" w:rsidRPr="00B82A6A" w:rsidRDefault="00B82A6A" w:rsidP="00B82A6A">
      <w:pPr>
        <w:tabs>
          <w:tab w:val="left" w:pos="900"/>
        </w:tabs>
        <w:spacing w:line="276" w:lineRule="auto"/>
        <w:ind w:firstLine="708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</w:pPr>
    </w:p>
    <w:p w14:paraId="2DADF2D4" w14:textId="2D8DA84C" w:rsidR="006B01EC" w:rsidRPr="00B9439B" w:rsidRDefault="006B01EC" w:rsidP="006B01EC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t-BR"/>
        </w:rPr>
        <w:t>É o nosso parecer.</w:t>
      </w:r>
    </w:p>
    <w:p w14:paraId="7BC736AA" w14:textId="602F6D10" w:rsidR="00D17836" w:rsidRDefault="00E8729F" w:rsidP="00B9439B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ab/>
      </w:r>
      <w:r w:rsidRPr="00B9439B">
        <w:rPr>
          <w:rFonts w:asciiTheme="minorHAnsi" w:hAnsiTheme="minorHAnsi" w:cstheme="minorHAnsi"/>
          <w:sz w:val="22"/>
          <w:szCs w:val="22"/>
        </w:rPr>
        <w:tab/>
      </w:r>
      <w:r w:rsidRPr="00B9439B">
        <w:rPr>
          <w:rFonts w:asciiTheme="minorHAnsi" w:hAnsiTheme="minorHAnsi" w:cstheme="minorHAnsi"/>
          <w:sz w:val="22"/>
          <w:szCs w:val="22"/>
        </w:rPr>
        <w:tab/>
      </w:r>
      <w:r w:rsidRPr="00B9439B">
        <w:rPr>
          <w:rFonts w:asciiTheme="minorHAnsi" w:hAnsiTheme="minorHAnsi" w:cstheme="minorHAnsi"/>
          <w:sz w:val="22"/>
          <w:szCs w:val="22"/>
        </w:rPr>
        <w:tab/>
      </w:r>
    </w:p>
    <w:p w14:paraId="75402787" w14:textId="77777777" w:rsidR="006D33A3" w:rsidRDefault="006D33A3" w:rsidP="006D33A3">
      <w:pPr>
        <w:pStyle w:val="paragraph"/>
        <w:spacing w:before="0" w:beforeAutospacing="0" w:after="0" w:afterAutospacing="0" w:line="276" w:lineRule="auto"/>
        <w:ind w:left="5664" w:firstLine="708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B6ABF6" w14:textId="60B8916C" w:rsidR="006D33A3" w:rsidRPr="00B9439B" w:rsidRDefault="006D33A3" w:rsidP="006D33A3">
      <w:pPr>
        <w:pStyle w:val="paragraph"/>
        <w:spacing w:before="0" w:beforeAutospacing="0" w:after="0" w:afterAutospacing="0" w:line="276" w:lineRule="auto"/>
        <w:ind w:left="5664"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 xml:space="preserve">Salvador, 17 de </w:t>
      </w:r>
      <w:r>
        <w:rPr>
          <w:rFonts w:asciiTheme="minorHAnsi" w:hAnsiTheme="minorHAnsi" w:cstheme="minorHAnsi"/>
          <w:sz w:val="22"/>
          <w:szCs w:val="22"/>
        </w:rPr>
        <w:t xml:space="preserve">Outubro </w:t>
      </w:r>
      <w:r w:rsidRPr="00B9439B">
        <w:rPr>
          <w:rFonts w:asciiTheme="minorHAnsi" w:hAnsiTheme="minorHAnsi" w:cstheme="minorHAnsi"/>
          <w:sz w:val="22"/>
          <w:szCs w:val="22"/>
        </w:rPr>
        <w:t>de 2020</w:t>
      </w:r>
    </w:p>
    <w:p w14:paraId="41EFF4B4" w14:textId="77777777" w:rsidR="006D33A3" w:rsidRPr="00B9439B" w:rsidRDefault="006D33A3" w:rsidP="006D33A3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</w:p>
    <w:p w14:paraId="2D8B6C71" w14:textId="393961AD" w:rsidR="006D33A3" w:rsidRDefault="006D33A3" w:rsidP="006D33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Grupo de Trabalho</w:t>
      </w: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para estudo, análise e acompanhamento das demandas referentes à auditoria em enfermagem e possível violação </w:t>
      </w:r>
      <w:proofErr w:type="spellStart"/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proofErr w:type="spellEnd"/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 xml:space="preserve"> Lei do exercício profissional.</w:t>
      </w:r>
    </w:p>
    <w:p w14:paraId="6964F898" w14:textId="77777777" w:rsidR="006D33A3" w:rsidRDefault="006D33A3" w:rsidP="006D33A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8CBF6BA" w14:textId="77777777" w:rsidR="006D33A3" w:rsidRDefault="006D33A3" w:rsidP="006D33A3">
      <w:pPr>
        <w:pStyle w:val="paragraph"/>
        <w:spacing w:before="0" w:beforeAutospacing="0" w:after="0" w:afterAutospacing="0" w:line="276" w:lineRule="auto"/>
        <w:ind w:left="2832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sz w:val="22"/>
          <w:szCs w:val="22"/>
        </w:rPr>
        <w:t>(GT instituído através da Portaria Coren-BA nº 031 de 24/01/2018)</w:t>
      </w:r>
    </w:p>
    <w:p w14:paraId="5974AE06" w14:textId="77777777" w:rsidR="006D33A3" w:rsidRDefault="006D33A3" w:rsidP="006D33A3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C08A8D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14:paraId="3E903DBB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B9439B">
        <w:rPr>
          <w:rFonts w:asciiTheme="minorHAnsi" w:hAnsiTheme="minorHAnsi" w:cstheme="minorHAnsi"/>
          <w:sz w:val="22"/>
          <w:szCs w:val="22"/>
        </w:rPr>
        <w:t>Enfª</w:t>
      </w:r>
      <w:proofErr w:type="spellEnd"/>
      <w:r w:rsidRPr="00B9439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9439B">
        <w:rPr>
          <w:rFonts w:asciiTheme="minorHAnsi" w:hAnsiTheme="minorHAnsi" w:cstheme="minorHAnsi"/>
          <w:sz w:val="22"/>
          <w:szCs w:val="22"/>
        </w:rPr>
        <w:t>Eleuze</w:t>
      </w:r>
      <w:proofErr w:type="spellEnd"/>
      <w:r w:rsidRPr="00B9439B">
        <w:rPr>
          <w:rFonts w:asciiTheme="minorHAnsi" w:hAnsiTheme="minorHAnsi" w:cstheme="minorHAnsi"/>
          <w:sz w:val="22"/>
          <w:szCs w:val="22"/>
        </w:rPr>
        <w:t xml:space="preserve"> Matos Silva</w:t>
      </w:r>
    </w:p>
    <w:p w14:paraId="294C86C4" w14:textId="494B9EC6" w:rsidR="006D33A3" w:rsidRDefault="006D33A3" w:rsidP="006D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COREN-BA 19886-ENF</w:t>
      </w:r>
    </w:p>
    <w:p w14:paraId="77DAE551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_______________________________________________</w:t>
      </w:r>
    </w:p>
    <w:p w14:paraId="239C45A5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B9439B">
        <w:rPr>
          <w:rFonts w:asciiTheme="minorHAnsi" w:hAnsiTheme="minorHAnsi" w:cstheme="minorHAnsi"/>
          <w:sz w:val="22"/>
          <w:szCs w:val="22"/>
        </w:rPr>
        <w:t>Enfª</w:t>
      </w:r>
      <w:proofErr w:type="spellEnd"/>
      <w:r w:rsidRPr="00B9439B">
        <w:rPr>
          <w:rFonts w:asciiTheme="minorHAnsi" w:hAnsiTheme="minorHAnsi" w:cstheme="minorHAnsi"/>
          <w:sz w:val="22"/>
          <w:szCs w:val="22"/>
        </w:rPr>
        <w:t>. Keyla da Silveira Pinto</w:t>
      </w:r>
    </w:p>
    <w:p w14:paraId="582D0205" w14:textId="31F97008" w:rsidR="006D33A3" w:rsidRDefault="006D33A3" w:rsidP="006D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COREN-BA 114665-ENF</w:t>
      </w:r>
    </w:p>
    <w:p w14:paraId="51B36C15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_______________________________________________</w:t>
      </w:r>
    </w:p>
    <w:p w14:paraId="6B463B8A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B9439B">
        <w:rPr>
          <w:rFonts w:asciiTheme="minorHAnsi" w:hAnsiTheme="minorHAnsi" w:cstheme="minorHAnsi"/>
          <w:sz w:val="22"/>
          <w:szCs w:val="22"/>
        </w:rPr>
        <w:t>Enfª</w:t>
      </w:r>
      <w:proofErr w:type="spellEnd"/>
      <w:r w:rsidRPr="00B9439B">
        <w:rPr>
          <w:rFonts w:asciiTheme="minorHAnsi" w:hAnsiTheme="minorHAnsi" w:cstheme="minorHAnsi"/>
          <w:sz w:val="22"/>
          <w:szCs w:val="22"/>
        </w:rPr>
        <w:t>. Maria da Conceição Coleta dos Santos</w:t>
      </w:r>
    </w:p>
    <w:p w14:paraId="0EAF4010" w14:textId="19782A3F" w:rsidR="006D33A3" w:rsidRPr="00B9439B" w:rsidRDefault="006D33A3" w:rsidP="006D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COREN-BA 50681-ENF</w:t>
      </w:r>
    </w:p>
    <w:p w14:paraId="74395504" w14:textId="0AA3B4B0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567F734B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B9439B">
        <w:rPr>
          <w:rFonts w:asciiTheme="minorHAnsi" w:hAnsiTheme="minorHAnsi" w:cstheme="minorHAnsi"/>
          <w:sz w:val="22"/>
          <w:szCs w:val="22"/>
        </w:rPr>
        <w:t>Enfª</w:t>
      </w:r>
      <w:proofErr w:type="spellEnd"/>
      <w:r w:rsidRPr="00B9439B">
        <w:rPr>
          <w:rFonts w:asciiTheme="minorHAnsi" w:hAnsiTheme="minorHAnsi" w:cstheme="minorHAnsi"/>
          <w:sz w:val="22"/>
          <w:szCs w:val="22"/>
        </w:rPr>
        <w:t>. Maria Jacinta Pereira Veloso</w:t>
      </w:r>
    </w:p>
    <w:p w14:paraId="564C76FD" w14:textId="4E4CD24C" w:rsidR="006D33A3" w:rsidRPr="00B9439B" w:rsidRDefault="006D33A3" w:rsidP="006D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COREN-BA 67976-ENF</w:t>
      </w:r>
    </w:p>
    <w:p w14:paraId="4E7DB36F" w14:textId="4CBD0633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475975E7" w14:textId="77777777" w:rsidR="006D33A3" w:rsidRPr="00B9439B" w:rsidRDefault="006D33A3" w:rsidP="006D33A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B9439B">
        <w:rPr>
          <w:rFonts w:asciiTheme="minorHAnsi" w:hAnsiTheme="minorHAnsi" w:cstheme="minorHAnsi"/>
          <w:sz w:val="22"/>
          <w:szCs w:val="22"/>
        </w:rPr>
        <w:t>Enfª</w:t>
      </w:r>
      <w:proofErr w:type="spellEnd"/>
      <w:r w:rsidRPr="00B9439B">
        <w:rPr>
          <w:rFonts w:asciiTheme="minorHAnsi" w:hAnsiTheme="minorHAnsi" w:cstheme="minorHAnsi"/>
          <w:sz w:val="22"/>
          <w:szCs w:val="22"/>
        </w:rPr>
        <w:t>. Telma Cristina Oliveira Campos</w:t>
      </w:r>
    </w:p>
    <w:p w14:paraId="4670ADED" w14:textId="5199CFF1" w:rsidR="006D33A3" w:rsidRPr="006D33A3" w:rsidRDefault="006D33A3" w:rsidP="006D33A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lastRenderedPageBreak/>
        <w:t>COREN-BA 50256-ENF</w:t>
      </w:r>
    </w:p>
    <w:p w14:paraId="24891590" w14:textId="0FAEF81A" w:rsidR="00D17836" w:rsidRPr="00D17836" w:rsidRDefault="00D17836" w:rsidP="00D1783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17836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Referências:</w:t>
      </w:r>
    </w:p>
    <w:p w14:paraId="3A0D0E41" w14:textId="77777777" w:rsidR="00D17836" w:rsidRPr="00B9439B" w:rsidRDefault="00D17836" w:rsidP="00D17836">
      <w:pPr>
        <w:pStyle w:val="paragraph"/>
        <w:tabs>
          <w:tab w:val="num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39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21E89E65" w14:textId="77777777" w:rsidR="00D17836" w:rsidRPr="00D17836" w:rsidRDefault="00D17836" w:rsidP="00D17836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hAnsiTheme="minorHAnsi" w:cstheme="minorHAnsi"/>
          <w:color w:val="0070C0"/>
          <w:sz w:val="22"/>
          <w:szCs w:val="22"/>
          <w:u w:val="single"/>
          <w:lang w:eastAsia="pt-BR"/>
        </w:rPr>
      </w:pPr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Brasil. Agência Nacional de Saúde (ANS). Guia Prático da contratualização. Brasília: ANS, 2013. Acessado em 10/06/2020. Disponível em: </w:t>
      </w:r>
      <w:hyperlink r:id="rId8" w:history="1">
        <w:r w:rsidRPr="00D17836">
          <w:rPr>
            <w:rFonts w:asciiTheme="minorHAnsi" w:eastAsia="Times New Roman" w:hAnsiTheme="minorHAnsi" w:cstheme="minorHAnsi"/>
            <w:color w:val="0070C0"/>
            <w:sz w:val="22"/>
            <w:szCs w:val="22"/>
            <w:u w:val="single"/>
            <w:lang w:eastAsia="pt-BR"/>
          </w:rPr>
          <w:t>http://www.ans.gov.br/images/stories/Materiais_para_pesquisa/Materiais_por_assunto/21052013guia_pratico_contratualizacao.pdf</w:t>
        </w:r>
      </w:hyperlink>
    </w:p>
    <w:p w14:paraId="741146CE" w14:textId="77777777" w:rsidR="00D17836" w:rsidRPr="00D17836" w:rsidRDefault="00D17836" w:rsidP="00D17836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</w:pPr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Brasil. Agência Nacional de Saúde (ANS). Resolução Normativa nº 363/2014 - Dispõe sobre as regras para celebração dos contratos escritos firmados entre as operadoras de planos de assistência à saúde e os prestadores de serviços de atenção à saúde e dá outras providências. Brasília: ANS, 22 de </w:t>
      </w:r>
      <w:proofErr w:type="gramStart"/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>Dezembro</w:t>
      </w:r>
      <w:proofErr w:type="gramEnd"/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de 2014. Acessado em 10/06/2020. Disponível em: </w:t>
      </w:r>
      <w:r w:rsidRPr="00D17836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  <w:t>http://www.ans.gov.br/component/legislacao/?view=legislacao&amp;task=TextoLei&amp;format=raw&amp;id=Mjg1Nw==#:~:text=RESOLU%C3%87%C3%83O%20NORMATIVA%20%2D%20RN%20N%C2%BA%20363%2CDE%2011%20DE%20DEZEMBRO%20DE%202014&amp;text=Disp%C3%B5e%20sobre%20as%20regras%20para,sa%C3%BAde%20e%20d%C3%A1%20outras%20provid%C3%AAncias.</w:t>
      </w:r>
    </w:p>
    <w:p w14:paraId="55D63CED" w14:textId="77777777" w:rsidR="00D17836" w:rsidRPr="00D17836" w:rsidRDefault="00D17836" w:rsidP="00D17836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Brasil. Agência Nacional de Saúde (ANS). Lei nº 9961/2000 - Cria a Agência Nacional de Saúde Suplementar – ANS e dá outras providências. </w:t>
      </w:r>
    </w:p>
    <w:p w14:paraId="16EC461D" w14:textId="77777777" w:rsidR="00D17836" w:rsidRPr="00D17836" w:rsidRDefault="00D17836" w:rsidP="00D17836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BRASIL, Presidência da República, Casa Civil. Subchefia para Assuntos Jurídicos. Lei nº 9.961 de 28 de </w:t>
      </w:r>
      <w:proofErr w:type="gramStart"/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>Janeiro</w:t>
      </w:r>
      <w:proofErr w:type="gramEnd"/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de 2000- Cria a Agência Nacional de Saúde Suplementar – ANS e dá outras providências. Brasília, 28 de janeiro de 2000. Acessado em 10/06/2020. Disponível em: </w:t>
      </w:r>
      <w:r w:rsidRPr="00D17836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  <w:t>http://www.planalto.gov.br/ccivil_03/leis/l9961.htm</w:t>
      </w:r>
    </w:p>
    <w:p w14:paraId="493C5F75" w14:textId="6E556F40" w:rsidR="000C5082" w:rsidRDefault="000C5082" w:rsidP="00D95DD8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</w:pPr>
      <w:r w:rsidRPr="000C5082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Conselho Federal de Enfermagem. Resolução COFEN nº 266, de </w:t>
      </w:r>
      <w:r>
        <w:rPr>
          <w:rFonts w:asciiTheme="minorHAnsi" w:eastAsia="Times New Roman" w:hAnsiTheme="minorHAnsi" w:cstheme="minorHAnsi"/>
          <w:sz w:val="22"/>
          <w:szCs w:val="22"/>
          <w:lang w:eastAsia="pt-BR"/>
        </w:rPr>
        <w:t>0</w:t>
      </w:r>
      <w:r w:rsidRPr="000C5082">
        <w:rPr>
          <w:rFonts w:asciiTheme="minorHAnsi" w:eastAsia="Times New Roman" w:hAnsiTheme="minorHAnsi" w:cstheme="minorHAnsi"/>
          <w:sz w:val="22"/>
          <w:szCs w:val="22"/>
          <w:lang w:eastAsia="pt-BR"/>
        </w:rPr>
        <w:t>5 de outubro de 2001, que aprova as atividades do Enfermeiro Auditor, dispostas no anexo do presente ato. Acessado em 18/06/2020. Disponível em:</w:t>
      </w:r>
      <w:r w:rsidRPr="000C5082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  <w:t xml:space="preserve"> </w:t>
      </w:r>
      <w:hyperlink r:id="rId9" w:history="1">
        <w:r w:rsidRPr="000C5082">
          <w:rPr>
            <w:rFonts w:asciiTheme="minorHAnsi" w:eastAsia="Times New Roman" w:hAnsiTheme="minorHAnsi" w:cstheme="minorHAnsi"/>
            <w:color w:val="0070C0"/>
            <w:sz w:val="22"/>
            <w:szCs w:val="22"/>
            <w:u w:val="single"/>
            <w:lang w:eastAsia="pt-BR"/>
          </w:rPr>
          <w:t>http://www.cofen.gov.br/resoluo-cofen-2662001_4303.html</w:t>
        </w:r>
      </w:hyperlink>
    </w:p>
    <w:p w14:paraId="014A7D3D" w14:textId="707164FE" w:rsidR="00D17836" w:rsidRPr="000C5082" w:rsidRDefault="00D17836" w:rsidP="00D95DD8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</w:pPr>
      <w:r w:rsidRPr="000C5082">
        <w:rPr>
          <w:rFonts w:asciiTheme="minorHAnsi" w:eastAsia="Times New Roman" w:hAnsiTheme="minorHAnsi" w:cstheme="minorHAnsi"/>
          <w:sz w:val="22"/>
          <w:szCs w:val="22"/>
          <w:lang w:eastAsia="pt-BR"/>
        </w:rPr>
        <w:t>Conselho Federal de Enfermagem. Resolução COFEN nº 358, de 15 de outubro de 2009, que dispõe sobre a Sistematização da Assistência de Enfermagem e a implementação do Processo de Enfermagem em ambientes, públicos e privados, em que ocorre o cuidado profissional de Enfermagem. Acessado em 10/06/2020. Disponível em:</w:t>
      </w:r>
      <w:r w:rsidRPr="000C5082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  <w:t xml:space="preserve"> </w:t>
      </w:r>
      <w:hyperlink r:id="rId10" w:history="1">
        <w:r w:rsidRPr="000C5082">
          <w:rPr>
            <w:rFonts w:asciiTheme="minorHAnsi" w:eastAsia="Times New Roman" w:hAnsiTheme="minorHAnsi" w:cstheme="minorHAnsi"/>
            <w:color w:val="0070C0"/>
            <w:sz w:val="22"/>
            <w:szCs w:val="22"/>
            <w:u w:val="single"/>
            <w:lang w:eastAsia="pt-BR"/>
          </w:rPr>
          <w:t>http://www.cofen.gov.br/resoluo-cofen-3582009_4384.html</w:t>
        </w:r>
      </w:hyperlink>
      <w:r w:rsidRPr="000C5082">
        <w:rPr>
          <w:rFonts w:asciiTheme="minorHAnsi" w:eastAsia="Times New Roman" w:hAnsiTheme="minorHAnsi" w:cstheme="minorHAnsi"/>
          <w:color w:val="0070C0"/>
          <w:sz w:val="22"/>
          <w:szCs w:val="22"/>
          <w:u w:val="single"/>
          <w:lang w:eastAsia="pt-BR"/>
        </w:rPr>
        <w:t>.</w:t>
      </w:r>
    </w:p>
    <w:p w14:paraId="21B33134" w14:textId="77777777" w:rsidR="00D17836" w:rsidRPr="00D17836" w:rsidRDefault="00D17836" w:rsidP="00D17836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Conselho Federal de Enfermagem. Resolução COFEN nº 564 de 2017, que aprova o novo Código de Ética dos Profissionais de Enfermagem. Acessado em 10/06/2020. Disponível em: </w:t>
      </w:r>
      <w:hyperlink r:id="rId11" w:history="1">
        <w:r w:rsidRPr="00D17836">
          <w:rPr>
            <w:rFonts w:asciiTheme="minorHAnsi" w:eastAsia="Times New Roman" w:hAnsiTheme="minorHAnsi" w:cstheme="minorHAnsi"/>
            <w:color w:val="0070C0"/>
            <w:sz w:val="22"/>
            <w:szCs w:val="22"/>
            <w:u w:val="single"/>
            <w:lang w:eastAsia="pt-BR"/>
          </w:rPr>
          <w:t>http://www.cofen.gov.br/resolucao-cofen-no-5642017_59145.html</w:t>
        </w:r>
      </w:hyperlink>
    </w:p>
    <w:p w14:paraId="72735987" w14:textId="77777777" w:rsidR="00D17836" w:rsidRPr="00D17836" w:rsidRDefault="00D17836" w:rsidP="00D17836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>Conselho Federal de Enfermagem. Resolução COFEN nº 429 de 2012, que dispõe sobre o registro das ações profissionais no prontuário do paciente, e em outros documentos próprios da enfermagem, independente do meio de suporte – tradicional ou eletrônico. Acessado em 10/06/2020. Disponível em: http://www.cofen.gov.br/resoluo-cofen-n-4292012_9263.html</w:t>
      </w:r>
    </w:p>
    <w:p w14:paraId="4E3E79E1" w14:textId="77777777" w:rsidR="00D17836" w:rsidRPr="00D17836" w:rsidRDefault="00D17836" w:rsidP="00D17836">
      <w:pPr>
        <w:pStyle w:val="PargrafodaLista"/>
        <w:numPr>
          <w:ilvl w:val="0"/>
          <w:numId w:val="2"/>
        </w:numPr>
        <w:suppressAutoHyphens/>
        <w:autoSpaceDE w:val="0"/>
        <w:spacing w:after="60"/>
        <w:contextualSpacing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D17836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Conselho Federal de Enfermagem. Resolução COFEN nº 514 de 2016, que aprova o Guia de Recomendações para registros de enfermagem no prontuário do paciente. Acessado em 10/06/2020. Disponível em: </w:t>
      </w:r>
      <w:hyperlink r:id="rId12" w:history="1">
        <w:r w:rsidRPr="00D17836">
          <w:rPr>
            <w:rFonts w:asciiTheme="minorHAnsi" w:eastAsia="Times New Roman" w:hAnsiTheme="minorHAnsi" w:cstheme="minorHAnsi"/>
            <w:color w:val="0070C0"/>
            <w:sz w:val="22"/>
            <w:szCs w:val="22"/>
            <w:u w:val="single"/>
            <w:lang w:eastAsia="pt-BR"/>
          </w:rPr>
          <w:t>http://www.cofen.gov.br/wp-content/uploads/2016/06/RESOLU%C3%87%C3%83O-COFEN-N%C2%BA-0514-2016-GUIA-DE-RECOMENDA%C3%87%C3%95ES-vers%C3%A3o-web.pdf</w:t>
        </w:r>
      </w:hyperlink>
    </w:p>
    <w:p w14:paraId="4DD68946" w14:textId="77777777" w:rsidR="00D17836" w:rsidRPr="00D17836" w:rsidRDefault="00D17836" w:rsidP="00D1783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70C0"/>
          <w:u w:val="single"/>
        </w:rPr>
      </w:pPr>
      <w:r w:rsidRPr="00D17836">
        <w:rPr>
          <w:rFonts w:asciiTheme="minorHAnsi" w:hAnsiTheme="minorHAnsi" w:cstheme="minorHAnsi"/>
          <w:sz w:val="22"/>
          <w:szCs w:val="22"/>
        </w:rPr>
        <w:t xml:space="preserve">Conselho Federal de Medicina. Resolução CFM nº 1632/2002, que define prontuário médico e torna obrigatória a criação da Comissão de Revisão de Prontuários nas instituições de saúde. Brasília, 09 de </w:t>
      </w:r>
      <w:proofErr w:type="gramStart"/>
      <w:r w:rsidRPr="00D17836">
        <w:rPr>
          <w:rFonts w:asciiTheme="minorHAnsi" w:hAnsiTheme="minorHAnsi" w:cstheme="minorHAnsi"/>
          <w:sz w:val="22"/>
          <w:szCs w:val="22"/>
        </w:rPr>
        <w:t>Agosto</w:t>
      </w:r>
      <w:proofErr w:type="gramEnd"/>
      <w:r w:rsidRPr="00D17836">
        <w:rPr>
          <w:rFonts w:asciiTheme="minorHAnsi" w:hAnsiTheme="minorHAnsi" w:cstheme="minorHAnsi"/>
          <w:sz w:val="22"/>
          <w:szCs w:val="22"/>
        </w:rPr>
        <w:t xml:space="preserve"> de 2002. Acessado em 10/06/2020. Disponível em: </w:t>
      </w:r>
      <w:r w:rsidRPr="00D17836">
        <w:rPr>
          <w:rFonts w:asciiTheme="minorHAnsi" w:hAnsiTheme="minorHAnsi" w:cstheme="minorHAnsi"/>
          <w:color w:val="0070C0"/>
          <w:sz w:val="22"/>
          <w:szCs w:val="22"/>
          <w:u w:val="single"/>
        </w:rPr>
        <w:t>https://sistemas.cfm.org.br/normas/visualizar/resolucoes/BR/2002/1638</w:t>
      </w:r>
    </w:p>
    <w:p w14:paraId="3A5D28C8" w14:textId="77777777" w:rsidR="00D17836" w:rsidRPr="00D17836" w:rsidRDefault="00D17836" w:rsidP="00D1783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17836">
        <w:rPr>
          <w:rFonts w:asciiTheme="minorHAnsi" w:hAnsiTheme="minorHAnsi" w:cstheme="minorHAnsi"/>
          <w:sz w:val="22"/>
          <w:szCs w:val="22"/>
        </w:rPr>
        <w:t xml:space="preserve">SIQUEIRA, Patrícia Lopes de Freitas. Auditoria em Saúde e Atribuições do Enfermeiro Auditor. Caderno Saúde e Desenvolvimento/ Vol. 3; nº 2/ </w:t>
      </w:r>
      <w:proofErr w:type="spellStart"/>
      <w:r w:rsidRPr="00D17836">
        <w:rPr>
          <w:rFonts w:asciiTheme="minorHAnsi" w:hAnsiTheme="minorHAnsi" w:cstheme="minorHAnsi"/>
          <w:sz w:val="22"/>
          <w:szCs w:val="22"/>
        </w:rPr>
        <w:t>jul</w:t>
      </w:r>
      <w:proofErr w:type="spellEnd"/>
      <w:r w:rsidRPr="00D17836">
        <w:rPr>
          <w:rFonts w:asciiTheme="minorHAnsi" w:hAnsiTheme="minorHAnsi" w:cstheme="minorHAnsi"/>
          <w:sz w:val="22"/>
          <w:szCs w:val="22"/>
        </w:rPr>
        <w:t>/dez de 2014. </w:t>
      </w:r>
    </w:p>
    <w:p w14:paraId="22F25F25" w14:textId="41CB82A9" w:rsidR="00D17836" w:rsidRPr="00D17836" w:rsidRDefault="006D33A3" w:rsidP="00D17836">
      <w:pPr>
        <w:tabs>
          <w:tab w:val="left" w:pos="7065"/>
        </w:tabs>
        <w:rPr>
          <w:lang w:eastAsia="pt-BR"/>
        </w:rPr>
      </w:pPr>
      <w:r>
        <w:rPr>
          <w:lang w:eastAsia="pt-BR"/>
        </w:rPr>
        <w:tab/>
      </w:r>
      <w:r w:rsidR="00D17836">
        <w:rPr>
          <w:lang w:eastAsia="pt-BR"/>
        </w:rPr>
        <w:tab/>
      </w:r>
    </w:p>
    <w:p w14:paraId="79E8B864" w14:textId="45577577" w:rsidR="00E8729F" w:rsidRPr="006D33A3" w:rsidRDefault="00E8729F" w:rsidP="006D33A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439B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B9439B">
        <w:rPr>
          <w:rFonts w:asciiTheme="minorHAnsi" w:hAnsiTheme="minorHAnsi" w:cstheme="minorHAnsi"/>
          <w:sz w:val="22"/>
          <w:szCs w:val="22"/>
        </w:rPr>
        <w:tab/>
      </w:r>
      <w:r w:rsidR="006D33A3">
        <w:rPr>
          <w:rFonts w:asciiTheme="minorHAnsi" w:hAnsiTheme="minorHAnsi" w:cstheme="minorHAnsi"/>
          <w:sz w:val="22"/>
          <w:szCs w:val="22"/>
        </w:rPr>
        <w:tab/>
      </w:r>
      <w:r w:rsidR="006D33A3">
        <w:rPr>
          <w:rFonts w:asciiTheme="minorHAnsi" w:hAnsiTheme="minorHAnsi" w:cstheme="minorHAnsi"/>
          <w:sz w:val="22"/>
          <w:szCs w:val="22"/>
        </w:rPr>
        <w:tab/>
      </w:r>
      <w:r w:rsidR="006D33A3">
        <w:rPr>
          <w:rFonts w:asciiTheme="minorHAnsi" w:hAnsiTheme="minorHAnsi" w:cstheme="minorHAnsi"/>
          <w:sz w:val="22"/>
          <w:szCs w:val="22"/>
        </w:rPr>
        <w:tab/>
      </w:r>
      <w:r w:rsidR="006D33A3">
        <w:rPr>
          <w:rFonts w:asciiTheme="minorHAnsi" w:hAnsiTheme="minorHAnsi" w:cstheme="minorHAnsi"/>
          <w:sz w:val="22"/>
          <w:szCs w:val="22"/>
        </w:rPr>
        <w:tab/>
      </w:r>
      <w:r w:rsidR="006D33A3">
        <w:rPr>
          <w:rFonts w:asciiTheme="minorHAnsi" w:hAnsiTheme="minorHAnsi" w:cstheme="minorHAnsi"/>
          <w:sz w:val="22"/>
          <w:szCs w:val="22"/>
        </w:rPr>
        <w:tab/>
      </w:r>
      <w:r w:rsidR="006D33A3">
        <w:rPr>
          <w:rFonts w:asciiTheme="minorHAnsi" w:hAnsiTheme="minorHAnsi" w:cstheme="minorHAnsi"/>
          <w:sz w:val="22"/>
          <w:szCs w:val="22"/>
        </w:rPr>
        <w:tab/>
      </w:r>
      <w:r w:rsidR="006D33A3">
        <w:rPr>
          <w:rFonts w:asciiTheme="minorHAnsi" w:hAnsiTheme="minorHAnsi" w:cstheme="minorHAnsi"/>
          <w:sz w:val="22"/>
          <w:szCs w:val="22"/>
        </w:rPr>
        <w:tab/>
      </w:r>
    </w:p>
    <w:sectPr w:rsidR="00E8729F" w:rsidRPr="006D33A3" w:rsidSect="002E01B4">
      <w:headerReference w:type="default" r:id="rId13"/>
      <w:footerReference w:type="default" r:id="rId14"/>
      <w:pgSz w:w="11906" w:h="16838"/>
      <w:pgMar w:top="1701" w:right="1133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0491" w14:textId="77777777" w:rsidR="00000935" w:rsidRDefault="00000935" w:rsidP="006D74DE">
      <w:r>
        <w:separator/>
      </w:r>
    </w:p>
  </w:endnote>
  <w:endnote w:type="continuationSeparator" w:id="0">
    <w:p w14:paraId="09CDA814" w14:textId="77777777" w:rsidR="00000935" w:rsidRDefault="00000935" w:rsidP="006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tillium L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33F7" w14:textId="56CEAECC" w:rsidR="00AD3F83" w:rsidRPr="006C205D" w:rsidRDefault="00AD3F83" w:rsidP="00B53401">
    <w:pPr>
      <w:pStyle w:val="Rodap"/>
      <w:ind w:left="-1701"/>
      <w:rPr>
        <w:rFonts w:ascii="Titillium Lt" w:hAnsi="Titillium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92265" w14:textId="77777777" w:rsidR="00000935" w:rsidRDefault="00000935" w:rsidP="006D74DE">
      <w:r>
        <w:separator/>
      </w:r>
    </w:p>
  </w:footnote>
  <w:footnote w:type="continuationSeparator" w:id="0">
    <w:p w14:paraId="2E2F4BC7" w14:textId="77777777" w:rsidR="00000935" w:rsidRDefault="00000935" w:rsidP="006D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F7ED4" w14:textId="12A822B6" w:rsidR="00AD3F83" w:rsidRDefault="00AD3F83" w:rsidP="0026351C">
    <w:pPr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2BC26397" wp14:editId="33A8C2DF">
          <wp:simplePos x="0" y="0"/>
          <wp:positionH relativeFrom="column">
            <wp:posOffset>-822960</wp:posOffset>
          </wp:positionH>
          <wp:positionV relativeFrom="paragraph">
            <wp:posOffset>-60325</wp:posOffset>
          </wp:positionV>
          <wp:extent cx="7553325" cy="106845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top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ACFDD" w14:textId="77777777" w:rsidR="00AD3F83" w:rsidRDefault="00AD3F83" w:rsidP="0026351C">
    <w:pPr>
      <w:jc w:val="center"/>
      <w:rPr>
        <w:b/>
      </w:rPr>
    </w:pPr>
  </w:p>
  <w:p w14:paraId="31CD2ECF" w14:textId="77777777" w:rsidR="00AD3F83" w:rsidRDefault="00AD3F83" w:rsidP="0026351C">
    <w:pPr>
      <w:jc w:val="center"/>
      <w:rPr>
        <w:b/>
      </w:rPr>
    </w:pPr>
  </w:p>
  <w:p w14:paraId="63EDF4E4" w14:textId="77777777" w:rsidR="00AD3F83" w:rsidRDefault="00AD3F83" w:rsidP="0026351C">
    <w:pPr>
      <w:jc w:val="center"/>
      <w:rPr>
        <w:b/>
      </w:rPr>
    </w:pPr>
  </w:p>
  <w:p w14:paraId="755231D1" w14:textId="77777777" w:rsidR="00AD3F83" w:rsidRDefault="00AD3F83" w:rsidP="0026351C">
    <w:pPr>
      <w:jc w:val="center"/>
      <w:rPr>
        <w:b/>
      </w:rPr>
    </w:pPr>
  </w:p>
  <w:p w14:paraId="2192B7FB" w14:textId="77777777" w:rsidR="00E8729F" w:rsidRDefault="00E8729F" w:rsidP="0026351C">
    <w:pPr>
      <w:jc w:val="center"/>
      <w:rPr>
        <w:b/>
      </w:rPr>
    </w:pPr>
  </w:p>
  <w:p w14:paraId="4A5F5FF5" w14:textId="77777777" w:rsidR="00E8729F" w:rsidRDefault="00E8729F" w:rsidP="0026351C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</w:abstractNum>
  <w:abstractNum w:abstractNumId="1" w15:restartNumberingAfterBreak="0">
    <w:nsid w:val="155D4486"/>
    <w:multiLevelType w:val="hybridMultilevel"/>
    <w:tmpl w:val="D7BE144A"/>
    <w:lvl w:ilvl="0" w:tplc="2F0C53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4D64"/>
    <w:multiLevelType w:val="hybridMultilevel"/>
    <w:tmpl w:val="72D86102"/>
    <w:lvl w:ilvl="0" w:tplc="9C528F92">
      <w:start w:val="1"/>
      <w:numFmt w:val="decimal"/>
      <w:lvlText w:val="%1."/>
      <w:lvlJc w:val="left"/>
      <w:pPr>
        <w:ind w:left="36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74FAF"/>
    <w:multiLevelType w:val="hybridMultilevel"/>
    <w:tmpl w:val="7AB63696"/>
    <w:lvl w:ilvl="0" w:tplc="04A8F034">
      <w:start w:val="2"/>
      <w:numFmt w:val="lowerLetter"/>
      <w:lvlText w:val="%1)"/>
      <w:lvlJc w:val="left"/>
      <w:pPr>
        <w:ind w:left="5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183" w:hanging="360"/>
      </w:pPr>
    </w:lvl>
    <w:lvl w:ilvl="2" w:tplc="0416001B" w:tentative="1">
      <w:start w:val="1"/>
      <w:numFmt w:val="lowerRoman"/>
      <w:lvlText w:val="%3."/>
      <w:lvlJc w:val="right"/>
      <w:pPr>
        <w:ind w:left="6903" w:hanging="180"/>
      </w:pPr>
    </w:lvl>
    <w:lvl w:ilvl="3" w:tplc="0416000F" w:tentative="1">
      <w:start w:val="1"/>
      <w:numFmt w:val="decimal"/>
      <w:lvlText w:val="%4."/>
      <w:lvlJc w:val="left"/>
      <w:pPr>
        <w:ind w:left="7623" w:hanging="360"/>
      </w:pPr>
    </w:lvl>
    <w:lvl w:ilvl="4" w:tplc="04160019" w:tentative="1">
      <w:start w:val="1"/>
      <w:numFmt w:val="lowerLetter"/>
      <w:lvlText w:val="%5."/>
      <w:lvlJc w:val="left"/>
      <w:pPr>
        <w:ind w:left="8343" w:hanging="360"/>
      </w:pPr>
    </w:lvl>
    <w:lvl w:ilvl="5" w:tplc="0416001B" w:tentative="1">
      <w:start w:val="1"/>
      <w:numFmt w:val="lowerRoman"/>
      <w:lvlText w:val="%6."/>
      <w:lvlJc w:val="right"/>
      <w:pPr>
        <w:ind w:left="9063" w:hanging="180"/>
      </w:pPr>
    </w:lvl>
    <w:lvl w:ilvl="6" w:tplc="0416000F" w:tentative="1">
      <w:start w:val="1"/>
      <w:numFmt w:val="decimal"/>
      <w:lvlText w:val="%7."/>
      <w:lvlJc w:val="left"/>
      <w:pPr>
        <w:ind w:left="9783" w:hanging="360"/>
      </w:pPr>
    </w:lvl>
    <w:lvl w:ilvl="7" w:tplc="04160019" w:tentative="1">
      <w:start w:val="1"/>
      <w:numFmt w:val="lowerLetter"/>
      <w:lvlText w:val="%8."/>
      <w:lvlJc w:val="left"/>
      <w:pPr>
        <w:ind w:left="10503" w:hanging="360"/>
      </w:pPr>
    </w:lvl>
    <w:lvl w:ilvl="8" w:tplc="0416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" w15:restartNumberingAfterBreak="0">
    <w:nsid w:val="4254493F"/>
    <w:multiLevelType w:val="singleLevel"/>
    <w:tmpl w:val="D94CD2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DE"/>
    <w:rsid w:val="00000935"/>
    <w:rsid w:val="00004C95"/>
    <w:rsid w:val="0000790D"/>
    <w:rsid w:val="00010377"/>
    <w:rsid w:val="00011753"/>
    <w:rsid w:val="00013479"/>
    <w:rsid w:val="000221D6"/>
    <w:rsid w:val="00032C75"/>
    <w:rsid w:val="00036F0E"/>
    <w:rsid w:val="00064671"/>
    <w:rsid w:val="00064BD1"/>
    <w:rsid w:val="00074680"/>
    <w:rsid w:val="000774E7"/>
    <w:rsid w:val="00092EF1"/>
    <w:rsid w:val="00096A98"/>
    <w:rsid w:val="000A16FD"/>
    <w:rsid w:val="000C463A"/>
    <w:rsid w:val="000C5082"/>
    <w:rsid w:val="000E2A2F"/>
    <w:rsid w:val="000E73EF"/>
    <w:rsid w:val="000F55C2"/>
    <w:rsid w:val="00110D14"/>
    <w:rsid w:val="00117284"/>
    <w:rsid w:val="0012157D"/>
    <w:rsid w:val="00124DC1"/>
    <w:rsid w:val="00131AC3"/>
    <w:rsid w:val="001372B7"/>
    <w:rsid w:val="00142F81"/>
    <w:rsid w:val="0014300B"/>
    <w:rsid w:val="00154813"/>
    <w:rsid w:val="00157289"/>
    <w:rsid w:val="00157FD0"/>
    <w:rsid w:val="00166D05"/>
    <w:rsid w:val="001714DD"/>
    <w:rsid w:val="00171D94"/>
    <w:rsid w:val="001870D9"/>
    <w:rsid w:val="00187720"/>
    <w:rsid w:val="001A0B80"/>
    <w:rsid w:val="001A73BC"/>
    <w:rsid w:val="001B06CE"/>
    <w:rsid w:val="001D0A53"/>
    <w:rsid w:val="001D2D16"/>
    <w:rsid w:val="00203F77"/>
    <w:rsid w:val="00214162"/>
    <w:rsid w:val="00216B28"/>
    <w:rsid w:val="00225EB3"/>
    <w:rsid w:val="00227D32"/>
    <w:rsid w:val="002304E2"/>
    <w:rsid w:val="0023267B"/>
    <w:rsid w:val="002331E7"/>
    <w:rsid w:val="00244AC5"/>
    <w:rsid w:val="002554E1"/>
    <w:rsid w:val="002608DC"/>
    <w:rsid w:val="0026351C"/>
    <w:rsid w:val="002704F4"/>
    <w:rsid w:val="0027407D"/>
    <w:rsid w:val="0027408A"/>
    <w:rsid w:val="00277E39"/>
    <w:rsid w:val="00284675"/>
    <w:rsid w:val="00287C31"/>
    <w:rsid w:val="0029212E"/>
    <w:rsid w:val="00295F15"/>
    <w:rsid w:val="002D2B94"/>
    <w:rsid w:val="002D7998"/>
    <w:rsid w:val="002E01B4"/>
    <w:rsid w:val="002E3D18"/>
    <w:rsid w:val="002F1E3A"/>
    <w:rsid w:val="002F63BC"/>
    <w:rsid w:val="00301A78"/>
    <w:rsid w:val="003057E1"/>
    <w:rsid w:val="00307ECE"/>
    <w:rsid w:val="00312CB3"/>
    <w:rsid w:val="0031527B"/>
    <w:rsid w:val="003235D8"/>
    <w:rsid w:val="00331649"/>
    <w:rsid w:val="003321E3"/>
    <w:rsid w:val="00332E16"/>
    <w:rsid w:val="00334C19"/>
    <w:rsid w:val="00335B06"/>
    <w:rsid w:val="00344140"/>
    <w:rsid w:val="003810E8"/>
    <w:rsid w:val="00381BD7"/>
    <w:rsid w:val="00381EEA"/>
    <w:rsid w:val="003864F1"/>
    <w:rsid w:val="003965C6"/>
    <w:rsid w:val="003A095B"/>
    <w:rsid w:val="003B1D13"/>
    <w:rsid w:val="003C5F61"/>
    <w:rsid w:val="003C6657"/>
    <w:rsid w:val="003D503C"/>
    <w:rsid w:val="003D74FE"/>
    <w:rsid w:val="003E60AB"/>
    <w:rsid w:val="003F28B4"/>
    <w:rsid w:val="003F4D73"/>
    <w:rsid w:val="00403000"/>
    <w:rsid w:val="00404247"/>
    <w:rsid w:val="0041050E"/>
    <w:rsid w:val="00420DF0"/>
    <w:rsid w:val="00431E68"/>
    <w:rsid w:val="00434F95"/>
    <w:rsid w:val="00445C58"/>
    <w:rsid w:val="004517C8"/>
    <w:rsid w:val="00451D4D"/>
    <w:rsid w:val="004522CD"/>
    <w:rsid w:val="0045344E"/>
    <w:rsid w:val="00461379"/>
    <w:rsid w:val="0047157E"/>
    <w:rsid w:val="00476D2C"/>
    <w:rsid w:val="004848FF"/>
    <w:rsid w:val="0049357B"/>
    <w:rsid w:val="004A62C9"/>
    <w:rsid w:val="004A704D"/>
    <w:rsid w:val="004B511A"/>
    <w:rsid w:val="004C114F"/>
    <w:rsid w:val="004C76C1"/>
    <w:rsid w:val="004D168A"/>
    <w:rsid w:val="004F1A49"/>
    <w:rsid w:val="004F493A"/>
    <w:rsid w:val="004F57F7"/>
    <w:rsid w:val="00515064"/>
    <w:rsid w:val="00515A06"/>
    <w:rsid w:val="00515EDE"/>
    <w:rsid w:val="0051791D"/>
    <w:rsid w:val="00551C2E"/>
    <w:rsid w:val="00556CED"/>
    <w:rsid w:val="005771BA"/>
    <w:rsid w:val="00580EA2"/>
    <w:rsid w:val="005942CE"/>
    <w:rsid w:val="005A0039"/>
    <w:rsid w:val="005C6BC5"/>
    <w:rsid w:val="005D6512"/>
    <w:rsid w:val="005E3ABC"/>
    <w:rsid w:val="00600C73"/>
    <w:rsid w:val="006079B9"/>
    <w:rsid w:val="0062346F"/>
    <w:rsid w:val="00637864"/>
    <w:rsid w:val="00641171"/>
    <w:rsid w:val="00641AF3"/>
    <w:rsid w:val="00643AF4"/>
    <w:rsid w:val="006468B1"/>
    <w:rsid w:val="0065619E"/>
    <w:rsid w:val="00663C39"/>
    <w:rsid w:val="00671031"/>
    <w:rsid w:val="0067431B"/>
    <w:rsid w:val="0068154E"/>
    <w:rsid w:val="00685E4F"/>
    <w:rsid w:val="00690CA1"/>
    <w:rsid w:val="00694251"/>
    <w:rsid w:val="006A0AEA"/>
    <w:rsid w:val="006A54A4"/>
    <w:rsid w:val="006B01EC"/>
    <w:rsid w:val="006B1342"/>
    <w:rsid w:val="006C205D"/>
    <w:rsid w:val="006C4A08"/>
    <w:rsid w:val="006D2532"/>
    <w:rsid w:val="006D33A3"/>
    <w:rsid w:val="006D74DE"/>
    <w:rsid w:val="006E13AE"/>
    <w:rsid w:val="006E51E6"/>
    <w:rsid w:val="006E5F25"/>
    <w:rsid w:val="006F20AA"/>
    <w:rsid w:val="006F2B2A"/>
    <w:rsid w:val="006F3214"/>
    <w:rsid w:val="00702286"/>
    <w:rsid w:val="007051C4"/>
    <w:rsid w:val="007054A1"/>
    <w:rsid w:val="007063A3"/>
    <w:rsid w:val="00715787"/>
    <w:rsid w:val="00722646"/>
    <w:rsid w:val="00733105"/>
    <w:rsid w:val="00735816"/>
    <w:rsid w:val="007427EB"/>
    <w:rsid w:val="00761377"/>
    <w:rsid w:val="00772F8C"/>
    <w:rsid w:val="00783928"/>
    <w:rsid w:val="007900CB"/>
    <w:rsid w:val="007A4435"/>
    <w:rsid w:val="007B236E"/>
    <w:rsid w:val="007B52FD"/>
    <w:rsid w:val="007B606F"/>
    <w:rsid w:val="007D0AA1"/>
    <w:rsid w:val="007D42F1"/>
    <w:rsid w:val="007E4C8D"/>
    <w:rsid w:val="007F478C"/>
    <w:rsid w:val="00805AF0"/>
    <w:rsid w:val="008070C6"/>
    <w:rsid w:val="00812DB9"/>
    <w:rsid w:val="008137DF"/>
    <w:rsid w:val="00843919"/>
    <w:rsid w:val="00846F8C"/>
    <w:rsid w:val="00855069"/>
    <w:rsid w:val="00862586"/>
    <w:rsid w:val="008679FA"/>
    <w:rsid w:val="00872A29"/>
    <w:rsid w:val="0087544D"/>
    <w:rsid w:val="008814F2"/>
    <w:rsid w:val="00884B71"/>
    <w:rsid w:val="00884EF4"/>
    <w:rsid w:val="0088539E"/>
    <w:rsid w:val="00892DCA"/>
    <w:rsid w:val="00896E11"/>
    <w:rsid w:val="008A13A5"/>
    <w:rsid w:val="008B3857"/>
    <w:rsid w:val="008B45A8"/>
    <w:rsid w:val="008C38D6"/>
    <w:rsid w:val="008D46E6"/>
    <w:rsid w:val="008E6443"/>
    <w:rsid w:val="008F6517"/>
    <w:rsid w:val="00912DF9"/>
    <w:rsid w:val="009226AA"/>
    <w:rsid w:val="009345A6"/>
    <w:rsid w:val="00951E26"/>
    <w:rsid w:val="009535A8"/>
    <w:rsid w:val="0096398E"/>
    <w:rsid w:val="00965A13"/>
    <w:rsid w:val="00985EF2"/>
    <w:rsid w:val="00987482"/>
    <w:rsid w:val="00991EC3"/>
    <w:rsid w:val="00993AB7"/>
    <w:rsid w:val="009A570A"/>
    <w:rsid w:val="009B6401"/>
    <w:rsid w:val="009D219E"/>
    <w:rsid w:val="009E38AA"/>
    <w:rsid w:val="009F4807"/>
    <w:rsid w:val="009F4B82"/>
    <w:rsid w:val="00A25FFE"/>
    <w:rsid w:val="00A30763"/>
    <w:rsid w:val="00A417AD"/>
    <w:rsid w:val="00A45250"/>
    <w:rsid w:val="00A46D1E"/>
    <w:rsid w:val="00A47599"/>
    <w:rsid w:val="00A531BC"/>
    <w:rsid w:val="00A8436A"/>
    <w:rsid w:val="00A91470"/>
    <w:rsid w:val="00AA4D48"/>
    <w:rsid w:val="00AB752D"/>
    <w:rsid w:val="00AC6CA1"/>
    <w:rsid w:val="00AD3E7A"/>
    <w:rsid w:val="00AD3F83"/>
    <w:rsid w:val="00AE1D58"/>
    <w:rsid w:val="00AE1E8B"/>
    <w:rsid w:val="00AE3A31"/>
    <w:rsid w:val="00AF6F0B"/>
    <w:rsid w:val="00B1717F"/>
    <w:rsid w:val="00B204B9"/>
    <w:rsid w:val="00B24A9D"/>
    <w:rsid w:val="00B25546"/>
    <w:rsid w:val="00B31EA0"/>
    <w:rsid w:val="00B426C2"/>
    <w:rsid w:val="00B42C09"/>
    <w:rsid w:val="00B5267C"/>
    <w:rsid w:val="00B52773"/>
    <w:rsid w:val="00B53401"/>
    <w:rsid w:val="00B73AAE"/>
    <w:rsid w:val="00B7751C"/>
    <w:rsid w:val="00B82A6A"/>
    <w:rsid w:val="00B91101"/>
    <w:rsid w:val="00B9439B"/>
    <w:rsid w:val="00B96323"/>
    <w:rsid w:val="00B97080"/>
    <w:rsid w:val="00BA38F0"/>
    <w:rsid w:val="00BA5418"/>
    <w:rsid w:val="00BB0410"/>
    <w:rsid w:val="00BB3934"/>
    <w:rsid w:val="00BB3A00"/>
    <w:rsid w:val="00BB699C"/>
    <w:rsid w:val="00BB75EC"/>
    <w:rsid w:val="00BD324A"/>
    <w:rsid w:val="00BD369C"/>
    <w:rsid w:val="00BD7268"/>
    <w:rsid w:val="00BE0912"/>
    <w:rsid w:val="00BF3626"/>
    <w:rsid w:val="00C005B8"/>
    <w:rsid w:val="00C10B0F"/>
    <w:rsid w:val="00C1180A"/>
    <w:rsid w:val="00C14E8D"/>
    <w:rsid w:val="00C20C28"/>
    <w:rsid w:val="00C212C5"/>
    <w:rsid w:val="00C26F83"/>
    <w:rsid w:val="00C2781D"/>
    <w:rsid w:val="00C3063A"/>
    <w:rsid w:val="00C3162C"/>
    <w:rsid w:val="00C31B7C"/>
    <w:rsid w:val="00C34386"/>
    <w:rsid w:val="00C45F46"/>
    <w:rsid w:val="00C47C4A"/>
    <w:rsid w:val="00C561FE"/>
    <w:rsid w:val="00C810E5"/>
    <w:rsid w:val="00C86CCF"/>
    <w:rsid w:val="00C96584"/>
    <w:rsid w:val="00CA6EEC"/>
    <w:rsid w:val="00CC0DCF"/>
    <w:rsid w:val="00CD1327"/>
    <w:rsid w:val="00CE7143"/>
    <w:rsid w:val="00CF4154"/>
    <w:rsid w:val="00D00A6B"/>
    <w:rsid w:val="00D05A71"/>
    <w:rsid w:val="00D111E1"/>
    <w:rsid w:val="00D17836"/>
    <w:rsid w:val="00D23A2E"/>
    <w:rsid w:val="00D24A4B"/>
    <w:rsid w:val="00D27A86"/>
    <w:rsid w:val="00D43669"/>
    <w:rsid w:val="00D541C0"/>
    <w:rsid w:val="00D542D1"/>
    <w:rsid w:val="00D60E33"/>
    <w:rsid w:val="00D635EF"/>
    <w:rsid w:val="00D66847"/>
    <w:rsid w:val="00D74773"/>
    <w:rsid w:val="00D75CCD"/>
    <w:rsid w:val="00D8467C"/>
    <w:rsid w:val="00DA0D3B"/>
    <w:rsid w:val="00DA7E2A"/>
    <w:rsid w:val="00DB284C"/>
    <w:rsid w:val="00DB2CE0"/>
    <w:rsid w:val="00DD2939"/>
    <w:rsid w:val="00DD5577"/>
    <w:rsid w:val="00DE241D"/>
    <w:rsid w:val="00DE52CA"/>
    <w:rsid w:val="00DE7D45"/>
    <w:rsid w:val="00DF461C"/>
    <w:rsid w:val="00E01ADD"/>
    <w:rsid w:val="00E03AF0"/>
    <w:rsid w:val="00E069A0"/>
    <w:rsid w:val="00E07093"/>
    <w:rsid w:val="00E133BB"/>
    <w:rsid w:val="00E22CA0"/>
    <w:rsid w:val="00E2353E"/>
    <w:rsid w:val="00E25B8B"/>
    <w:rsid w:val="00E30F68"/>
    <w:rsid w:val="00E4108A"/>
    <w:rsid w:val="00E43DD4"/>
    <w:rsid w:val="00E50A3B"/>
    <w:rsid w:val="00E5194C"/>
    <w:rsid w:val="00E53ABE"/>
    <w:rsid w:val="00E61B47"/>
    <w:rsid w:val="00E667DC"/>
    <w:rsid w:val="00E66BE5"/>
    <w:rsid w:val="00E6765F"/>
    <w:rsid w:val="00E67FCD"/>
    <w:rsid w:val="00E81FC4"/>
    <w:rsid w:val="00E8729F"/>
    <w:rsid w:val="00E916B3"/>
    <w:rsid w:val="00E9238D"/>
    <w:rsid w:val="00E93206"/>
    <w:rsid w:val="00E941D2"/>
    <w:rsid w:val="00E950AB"/>
    <w:rsid w:val="00E95133"/>
    <w:rsid w:val="00ED4CE0"/>
    <w:rsid w:val="00ED7B21"/>
    <w:rsid w:val="00EE7BA0"/>
    <w:rsid w:val="00EF2FD7"/>
    <w:rsid w:val="00F1155D"/>
    <w:rsid w:val="00F16562"/>
    <w:rsid w:val="00F20863"/>
    <w:rsid w:val="00F21638"/>
    <w:rsid w:val="00F220F6"/>
    <w:rsid w:val="00F40C21"/>
    <w:rsid w:val="00F46961"/>
    <w:rsid w:val="00F64ED3"/>
    <w:rsid w:val="00F67EDB"/>
    <w:rsid w:val="00F70134"/>
    <w:rsid w:val="00F7239F"/>
    <w:rsid w:val="00F75925"/>
    <w:rsid w:val="00F8053C"/>
    <w:rsid w:val="00F85324"/>
    <w:rsid w:val="00F97DD7"/>
    <w:rsid w:val="00FC025F"/>
    <w:rsid w:val="00FC0C6A"/>
    <w:rsid w:val="00FC5CE1"/>
    <w:rsid w:val="00FC7897"/>
    <w:rsid w:val="00FE2169"/>
    <w:rsid w:val="00FE2E80"/>
    <w:rsid w:val="00FE3D67"/>
    <w:rsid w:val="00FE40FA"/>
    <w:rsid w:val="00FE4511"/>
    <w:rsid w:val="00FE480A"/>
    <w:rsid w:val="00FE698F"/>
    <w:rsid w:val="00FF033F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EFBDF"/>
  <w15:docId w15:val="{601E55DD-7299-475F-9CF1-6740568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51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AE1D5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2A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1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4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D74DE"/>
  </w:style>
  <w:style w:type="paragraph" w:styleId="Rodap">
    <w:name w:val="footer"/>
    <w:basedOn w:val="Normal"/>
    <w:link w:val="RodapChar"/>
    <w:uiPriority w:val="99"/>
    <w:unhideWhenUsed/>
    <w:rsid w:val="006D74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D74DE"/>
  </w:style>
  <w:style w:type="table" w:styleId="Tabelacomgrade">
    <w:name w:val="Table Grid"/>
    <w:basedOn w:val="Tabelanormal"/>
    <w:uiPriority w:val="39"/>
    <w:rsid w:val="0026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092EF1"/>
  </w:style>
  <w:style w:type="paragraph" w:styleId="Corpodetexto">
    <w:name w:val="Body Text"/>
    <w:basedOn w:val="Normal"/>
    <w:link w:val="CorpodetextoChar"/>
    <w:rsid w:val="00690CA1"/>
    <w:pPr>
      <w:widowControl w:val="0"/>
    </w:pPr>
    <w:rPr>
      <w:rFonts w:ascii="Times New Roman" w:eastAsia="Times New Roman" w:hAnsi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90C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84EF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tulo">
    <w:name w:val="Title"/>
    <w:basedOn w:val="Normal"/>
    <w:link w:val="TtuloChar"/>
    <w:qFormat/>
    <w:rsid w:val="00E8729F"/>
    <w:pPr>
      <w:widowControl w:val="0"/>
      <w:spacing w:line="480" w:lineRule="auto"/>
      <w:jc w:val="center"/>
    </w:pPr>
    <w:rPr>
      <w:rFonts w:ascii="Impact" w:eastAsia="Times New Roman" w:hAnsi="Impact"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8729F"/>
    <w:rPr>
      <w:rFonts w:ascii="Impact" w:eastAsia="Times New Roman" w:hAnsi="Impact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"/>
    <w:rsid w:val="00E8729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rsid w:val="00E8729F"/>
  </w:style>
  <w:style w:type="character" w:customStyle="1" w:styleId="eop">
    <w:name w:val="eop"/>
    <w:rsid w:val="00E8729F"/>
  </w:style>
  <w:style w:type="character" w:customStyle="1" w:styleId="spellingerror">
    <w:name w:val="spellingerror"/>
    <w:rsid w:val="00E8729F"/>
  </w:style>
  <w:style w:type="paragraph" w:styleId="PargrafodaLista">
    <w:name w:val="List Paragraph"/>
    <w:basedOn w:val="Normal"/>
    <w:uiPriority w:val="34"/>
    <w:qFormat/>
    <w:rsid w:val="00E8729F"/>
    <w:pPr>
      <w:ind w:left="708"/>
    </w:pPr>
  </w:style>
  <w:style w:type="character" w:styleId="nfase">
    <w:name w:val="Emphasis"/>
    <w:uiPriority w:val="20"/>
    <w:qFormat/>
    <w:rsid w:val="00E8729F"/>
    <w:rPr>
      <w:i/>
      <w:iCs/>
    </w:rPr>
  </w:style>
  <w:style w:type="character" w:styleId="Refdecomentrio">
    <w:name w:val="annotation reference"/>
    <w:uiPriority w:val="99"/>
    <w:semiHidden/>
    <w:unhideWhenUsed/>
    <w:rsid w:val="00E872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8729F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8729F"/>
    <w:rPr>
      <w:rFonts w:ascii="Calibri" w:eastAsia="Calibri" w:hAnsi="Calibri" w:cs="Times New Roman"/>
      <w:sz w:val="20"/>
      <w:szCs w:val="20"/>
      <w:lang w:val="x-none"/>
    </w:rPr>
  </w:style>
  <w:style w:type="character" w:styleId="Forte">
    <w:name w:val="Strong"/>
    <w:basedOn w:val="Fontepargpadro"/>
    <w:uiPriority w:val="22"/>
    <w:qFormat/>
    <w:rsid w:val="00846F8C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E1D5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1D5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2A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B1717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5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4185">
                      <w:marLeft w:val="24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7905">
                      <w:marLeft w:val="7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.gov.br/images/stories/Materiais_para_pesquisa/Materiais_por_assunto/21052013guia_pratico_contratualizacao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fen.gov.br/wp-content/uploads/2016/06/RESOLU%C3%87%C3%83O-COFEN-N%C2%BA-0514-2016-GUIA-DE-RECOMENDA%C3%87%C3%95ES-vers%C3%A3o-web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fen.gov.br/resolucao-cofen-no-5642017_5914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fen.gov.br/resoluo-cofen-3582009_438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fen.gov.br/resoluo-cofen-2662001_4303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4A88-CFC4-4D95-9FAE-326F3325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2965</Words>
  <Characters>16017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Miralva Santos</dc:creator>
  <cp:lastModifiedBy>TI Pessoa e Pessoa - Franquia</cp:lastModifiedBy>
  <cp:revision>8</cp:revision>
  <cp:lastPrinted>2020-03-06T13:52:00Z</cp:lastPrinted>
  <dcterms:created xsi:type="dcterms:W3CDTF">2020-12-07T16:25:00Z</dcterms:created>
  <dcterms:modified xsi:type="dcterms:W3CDTF">2020-12-10T14:39:00Z</dcterms:modified>
</cp:coreProperties>
</file>